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C03" w:rsidRPr="007E6C03" w:rsidRDefault="007E6C03" w:rsidP="007E6C03">
      <w:pPr>
        <w:spacing w:after="0" w:line="240" w:lineRule="auto"/>
        <w:rPr>
          <w:rFonts w:ascii="Tahoma" w:eastAsia="Times New Roman" w:hAnsi="Tahoma" w:cs="Tahoma"/>
          <w:sz w:val="20"/>
          <w:szCs w:val="20"/>
          <w:lang w:eastAsia="pl-PL"/>
        </w:rPr>
      </w:pPr>
      <w:bookmarkStart w:id="0" w:name="_GoBack"/>
      <w:r w:rsidRPr="007E6C03">
        <w:rPr>
          <w:rFonts w:ascii="Tahoma" w:eastAsia="Times New Roman" w:hAnsi="Tahoma" w:cs="Tahoma"/>
          <w:color w:val="000000"/>
          <w:sz w:val="20"/>
          <w:szCs w:val="20"/>
          <w:lang w:eastAsia="pl-PL"/>
        </w:rPr>
        <w:br/>
        <w:t>Ogłoszenie nr 569207-N-2020 z dnia 2020-08-03 r.</w:t>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jc w:val="center"/>
        <w:rPr>
          <w:rFonts w:ascii="Tahoma" w:eastAsia="Times New Roman" w:hAnsi="Tahoma" w:cs="Tahoma"/>
          <w:b/>
          <w:bCs/>
          <w:color w:val="000000"/>
          <w:sz w:val="20"/>
          <w:szCs w:val="20"/>
          <w:lang w:eastAsia="pl-PL"/>
        </w:rPr>
      </w:pPr>
      <w:r w:rsidRPr="007E6C03">
        <w:rPr>
          <w:rFonts w:ascii="Tahoma" w:eastAsia="Times New Roman" w:hAnsi="Tahoma" w:cs="Tahoma"/>
          <w:b/>
          <w:bCs/>
          <w:color w:val="000000"/>
          <w:sz w:val="20"/>
          <w:szCs w:val="20"/>
          <w:lang w:eastAsia="pl-PL"/>
        </w:rPr>
        <w:t>Komenda Wojewódzka Policji we Wrocławiu: Przedmiotem zamówienia jest usługa przewozu i holowania pojazdów oraz części pojazdów o maksymalnej masie całkowitej do 3,5t. DMC, zabezpieczonych przez Policję do celów procesowych na terenie podległym: KPP w Kłodzku, KPP w Oleśnicy, KPP w Ząbkowicach Śląskich.</w:t>
      </w:r>
      <w:r w:rsidRPr="007E6C03">
        <w:rPr>
          <w:rFonts w:ascii="Tahoma" w:eastAsia="Times New Roman" w:hAnsi="Tahoma" w:cs="Tahoma"/>
          <w:b/>
          <w:bCs/>
          <w:color w:val="000000"/>
          <w:sz w:val="20"/>
          <w:szCs w:val="20"/>
          <w:lang w:eastAsia="pl-PL"/>
        </w:rPr>
        <w:br/>
        <w:t>OGŁOSZENIE O ZAMÓWIENIU - Usługi</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Zamieszczanie ogłoszenia:</w:t>
      </w:r>
      <w:r w:rsidRPr="007E6C03">
        <w:rPr>
          <w:rFonts w:ascii="Tahoma" w:eastAsia="Times New Roman" w:hAnsi="Tahoma" w:cs="Tahoma"/>
          <w:color w:val="000000"/>
          <w:sz w:val="20"/>
          <w:szCs w:val="20"/>
          <w:lang w:eastAsia="pl-PL"/>
        </w:rPr>
        <w:t> Zamieszczanie obowiązkowe</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Ogłoszenie dotyczy:</w:t>
      </w:r>
      <w:r w:rsidRPr="007E6C03">
        <w:rPr>
          <w:rFonts w:ascii="Tahoma" w:eastAsia="Times New Roman" w:hAnsi="Tahoma" w:cs="Tahoma"/>
          <w:color w:val="000000"/>
          <w:sz w:val="20"/>
          <w:szCs w:val="20"/>
          <w:lang w:eastAsia="pl-PL"/>
        </w:rPr>
        <w:t> Zamówienia publicznego</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Zamówienie dotyczy projektu lub programu współfinansowanego ze środków Unii Europejskiej</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Nie</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Nazwa projektu lub programu</w:t>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Nie</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7E6C03">
        <w:rPr>
          <w:rFonts w:ascii="Tahoma" w:eastAsia="Times New Roman" w:hAnsi="Tahoma" w:cs="Tahoma"/>
          <w:color w:val="000000"/>
          <w:sz w:val="20"/>
          <w:szCs w:val="20"/>
          <w:lang w:eastAsia="pl-PL"/>
        </w:rPr>
        <w:t>Pzp</w:t>
      </w:r>
      <w:proofErr w:type="spellEnd"/>
      <w:r w:rsidRPr="007E6C03">
        <w:rPr>
          <w:rFonts w:ascii="Tahoma" w:eastAsia="Times New Roman" w:hAnsi="Tahoma" w:cs="Tahoma"/>
          <w:color w:val="000000"/>
          <w:sz w:val="20"/>
          <w:szCs w:val="20"/>
          <w:lang w:eastAsia="pl-PL"/>
        </w:rPr>
        <w:t>, nie mniejszy niż 30%, osób zatrudnionych przez zakłady pracy chronionej lub wykonawców albo ich jednostki (w %)</w:t>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rPr>
          <w:rFonts w:ascii="Tahoma" w:eastAsia="Times New Roman" w:hAnsi="Tahoma" w:cs="Tahoma"/>
          <w:b/>
          <w:bCs/>
          <w:color w:val="000000"/>
          <w:sz w:val="20"/>
          <w:szCs w:val="20"/>
          <w:lang w:eastAsia="pl-PL"/>
        </w:rPr>
      </w:pPr>
      <w:r w:rsidRPr="007E6C03">
        <w:rPr>
          <w:rFonts w:ascii="Tahoma" w:eastAsia="Times New Roman" w:hAnsi="Tahoma" w:cs="Tahoma"/>
          <w:b/>
          <w:bCs/>
          <w:color w:val="000000"/>
          <w:sz w:val="20"/>
          <w:szCs w:val="20"/>
          <w:u w:val="single"/>
          <w:lang w:eastAsia="pl-PL"/>
        </w:rPr>
        <w:t>SEKCJA I: ZAMAWIAJĄCY</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Postępowanie przeprowadza centralny zamawiający</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Nie</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Postępowanie przeprowadza podmiot, któremu zamawiający powierzył/powierzyli przeprowadzenie postępowania</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Nie</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Informacje na temat podmiotu któremu zamawiający powierzył/powierzyli prowadzenie postępowania:</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Postępowanie jest przeprowadzane wspólnie przez zamawiających</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Nie</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Postępowanie jest przeprowadzane wspólnie z zamawiającymi z innych państw członkowskich Unii Europejskiej</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Nie</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W przypadku przeprowadzania postępowania wspólnie z zamawiającymi z innych państw członkowskich Unii Europejskiej – mające zastosowanie krajowe prawo zamówień publicznych:</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Informacje dodatkowe:</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I. 1) NAZWA I ADRES: </w:t>
      </w:r>
      <w:r w:rsidRPr="007E6C03">
        <w:rPr>
          <w:rFonts w:ascii="Tahoma" w:eastAsia="Times New Roman" w:hAnsi="Tahoma" w:cs="Tahoma"/>
          <w:color w:val="000000"/>
          <w:sz w:val="20"/>
          <w:szCs w:val="20"/>
          <w:lang w:eastAsia="pl-PL"/>
        </w:rPr>
        <w:t>Komenda Wojewódzka Policji we Wrocławiu, krajowy numer identyfikacyjny 93015621600000, ul. Podwale  31-33 , 50-040  Wrocław, woj. dolnośląskie, państwo Polska, tel. +48713403716, e-mail eliza.sciborska@wr.policja.gov.pl, faks +48717824171.</w:t>
      </w:r>
      <w:r w:rsidRPr="007E6C03">
        <w:rPr>
          <w:rFonts w:ascii="Tahoma" w:eastAsia="Times New Roman" w:hAnsi="Tahoma" w:cs="Tahoma"/>
          <w:color w:val="000000"/>
          <w:sz w:val="20"/>
          <w:szCs w:val="20"/>
          <w:lang w:eastAsia="pl-PL"/>
        </w:rPr>
        <w:br/>
        <w:t>Adres strony internetowej (URL): www.dolnoslaska.policja.gov.pl</w:t>
      </w:r>
      <w:r w:rsidRPr="007E6C03">
        <w:rPr>
          <w:rFonts w:ascii="Tahoma" w:eastAsia="Times New Roman" w:hAnsi="Tahoma" w:cs="Tahoma"/>
          <w:color w:val="000000"/>
          <w:sz w:val="20"/>
          <w:szCs w:val="20"/>
          <w:lang w:eastAsia="pl-PL"/>
        </w:rPr>
        <w:br/>
        <w:t>Adres profilu nabywcy:</w:t>
      </w:r>
      <w:r w:rsidRPr="007E6C03">
        <w:rPr>
          <w:rFonts w:ascii="Tahoma" w:eastAsia="Times New Roman" w:hAnsi="Tahoma" w:cs="Tahoma"/>
          <w:color w:val="000000"/>
          <w:sz w:val="20"/>
          <w:szCs w:val="20"/>
          <w:lang w:eastAsia="pl-PL"/>
        </w:rPr>
        <w:br/>
        <w:t>Adres strony internetowej pod którym można uzyskać dostęp do narzędzi i urządzeń lub formatów plików, które nie są ogólnie dostępne</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I. 2) RODZAJ ZAMAWIAJĄCEGO: </w:t>
      </w:r>
      <w:r w:rsidRPr="007E6C03">
        <w:rPr>
          <w:rFonts w:ascii="Tahoma" w:eastAsia="Times New Roman" w:hAnsi="Tahoma" w:cs="Tahoma"/>
          <w:color w:val="000000"/>
          <w:sz w:val="20"/>
          <w:szCs w:val="20"/>
          <w:lang w:eastAsia="pl-PL"/>
        </w:rPr>
        <w:t>Administracja rządowa terenowa</w:t>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I.3) WSPÓLNE UDZIELANIE ZAMÓWIENIA </w:t>
      </w:r>
      <w:r w:rsidRPr="007E6C03">
        <w:rPr>
          <w:rFonts w:ascii="Tahoma" w:eastAsia="Times New Roman" w:hAnsi="Tahoma" w:cs="Tahoma"/>
          <w:b/>
          <w:bCs/>
          <w:i/>
          <w:iCs/>
          <w:color w:val="000000"/>
          <w:sz w:val="20"/>
          <w:szCs w:val="20"/>
          <w:lang w:eastAsia="pl-PL"/>
        </w:rPr>
        <w:t>(jeżeli dotyczy)</w:t>
      </w:r>
      <w:r w:rsidRPr="007E6C03">
        <w:rPr>
          <w:rFonts w:ascii="Tahoma" w:eastAsia="Times New Roman" w:hAnsi="Tahoma" w:cs="Tahoma"/>
          <w:b/>
          <w:bCs/>
          <w:color w:val="000000"/>
          <w:sz w:val="20"/>
          <w:szCs w:val="20"/>
          <w:lang w:eastAsia="pl-PL"/>
        </w:rPr>
        <w:t>:</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 xml:space="preserve">Podział obowiązków między zamawiającymi w przypadku wspólnego przeprowadzania postępowania, w tym w przypadku wspólnego przeprowadzania postępowania z zamawiającymi z innych państw </w:t>
      </w:r>
      <w:r w:rsidRPr="007E6C03">
        <w:rPr>
          <w:rFonts w:ascii="Tahoma" w:eastAsia="Times New Roman" w:hAnsi="Tahoma" w:cs="Tahoma"/>
          <w:color w:val="000000"/>
          <w:sz w:val="20"/>
          <w:szCs w:val="20"/>
          <w:lang w:eastAsia="pl-PL"/>
        </w:rPr>
        <w:lastRenderedPageBreak/>
        <w:t>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I.4) KOMUNIKACJA:</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Nieograniczony, pełny i bezpośredni dostęp do dokumentów z postępowania można uzyskać pod adresem (URL)</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Nie</w:t>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Adres strony internetowej, na której zamieszczona będzie specyfikacja istotnych warunków zamówienia</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Tak</w:t>
      </w:r>
      <w:r w:rsidRPr="007E6C03">
        <w:rPr>
          <w:rFonts w:ascii="Tahoma" w:eastAsia="Times New Roman" w:hAnsi="Tahoma" w:cs="Tahoma"/>
          <w:color w:val="000000"/>
          <w:sz w:val="20"/>
          <w:szCs w:val="20"/>
          <w:lang w:eastAsia="pl-PL"/>
        </w:rPr>
        <w:br/>
        <w:t>www.dolnoslaska.policja.gov.pl</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Dostęp do dokumentów z postępowania jest ograniczony - więcej informacji można uzyskać pod adresem</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Nie</w:t>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Oferty lub wnioski o dopuszczenie do udziału w postępowaniu należy przesyłać:</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Elektronicznie</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Nie</w:t>
      </w:r>
      <w:r w:rsidRPr="007E6C03">
        <w:rPr>
          <w:rFonts w:ascii="Tahoma" w:eastAsia="Times New Roman" w:hAnsi="Tahoma" w:cs="Tahoma"/>
          <w:color w:val="000000"/>
          <w:sz w:val="20"/>
          <w:szCs w:val="20"/>
          <w:lang w:eastAsia="pl-PL"/>
        </w:rPr>
        <w:br/>
        <w:t>adres</w:t>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rPr>
          <w:rFonts w:ascii="Tahoma" w:eastAsia="Times New Roman" w:hAnsi="Tahoma" w:cs="Tahoma"/>
          <w:color w:val="000000"/>
          <w:sz w:val="20"/>
          <w:szCs w:val="20"/>
          <w:lang w:eastAsia="pl-PL"/>
        </w:rPr>
      </w:pP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Dopuszczone jest przesłanie ofert lub wniosków o dopuszczenie do udziału w postępowaniu w inny sposób:</w:t>
      </w:r>
      <w:r w:rsidRPr="007E6C03">
        <w:rPr>
          <w:rFonts w:ascii="Tahoma" w:eastAsia="Times New Roman" w:hAnsi="Tahoma" w:cs="Tahoma"/>
          <w:color w:val="000000"/>
          <w:sz w:val="20"/>
          <w:szCs w:val="20"/>
          <w:lang w:eastAsia="pl-PL"/>
        </w:rPr>
        <w:br/>
        <w:t>Nie</w:t>
      </w:r>
      <w:r w:rsidRPr="007E6C03">
        <w:rPr>
          <w:rFonts w:ascii="Tahoma" w:eastAsia="Times New Roman" w:hAnsi="Tahoma" w:cs="Tahoma"/>
          <w:color w:val="000000"/>
          <w:sz w:val="20"/>
          <w:szCs w:val="20"/>
          <w:lang w:eastAsia="pl-PL"/>
        </w:rPr>
        <w:br/>
        <w:t>Inny sposób:</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Wymagane jest przesłanie ofert lub wniosków o dopuszczenie do udziału w postępowaniu w inny sposób:</w:t>
      </w:r>
      <w:r w:rsidRPr="007E6C03">
        <w:rPr>
          <w:rFonts w:ascii="Tahoma" w:eastAsia="Times New Roman" w:hAnsi="Tahoma" w:cs="Tahoma"/>
          <w:color w:val="000000"/>
          <w:sz w:val="20"/>
          <w:szCs w:val="20"/>
          <w:lang w:eastAsia="pl-PL"/>
        </w:rPr>
        <w:br/>
        <w:t>Tak</w:t>
      </w:r>
      <w:r w:rsidRPr="007E6C03">
        <w:rPr>
          <w:rFonts w:ascii="Tahoma" w:eastAsia="Times New Roman" w:hAnsi="Tahoma" w:cs="Tahoma"/>
          <w:color w:val="000000"/>
          <w:sz w:val="20"/>
          <w:szCs w:val="20"/>
          <w:lang w:eastAsia="pl-PL"/>
        </w:rPr>
        <w:br/>
        <w:t>Inny sposób:</w:t>
      </w:r>
      <w:r w:rsidRPr="007E6C03">
        <w:rPr>
          <w:rFonts w:ascii="Tahoma" w:eastAsia="Times New Roman" w:hAnsi="Tahoma" w:cs="Tahoma"/>
          <w:color w:val="000000"/>
          <w:sz w:val="20"/>
          <w:szCs w:val="20"/>
          <w:lang w:eastAsia="pl-PL"/>
        </w:rPr>
        <w:br/>
        <w:t>forma pisemna</w:t>
      </w:r>
      <w:r w:rsidRPr="007E6C03">
        <w:rPr>
          <w:rFonts w:ascii="Tahoma" w:eastAsia="Times New Roman" w:hAnsi="Tahoma" w:cs="Tahoma"/>
          <w:color w:val="000000"/>
          <w:sz w:val="20"/>
          <w:szCs w:val="20"/>
          <w:lang w:eastAsia="pl-PL"/>
        </w:rPr>
        <w:br/>
        <w:t>Adres:</w:t>
      </w:r>
      <w:r w:rsidRPr="007E6C03">
        <w:rPr>
          <w:rFonts w:ascii="Tahoma" w:eastAsia="Times New Roman" w:hAnsi="Tahoma" w:cs="Tahoma"/>
          <w:color w:val="000000"/>
          <w:sz w:val="20"/>
          <w:szCs w:val="20"/>
          <w:lang w:eastAsia="pl-PL"/>
        </w:rPr>
        <w:br/>
        <w:t>Komenda Wojewódzka Policji we Wrocławiu ul. Podwale 31-33 50-040 Wrocław</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Komunikacja elektroniczna wymaga korzystania z narzędzi i urządzeń lub formatów plików, które nie są ogólnie dostępne</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Nie</w:t>
      </w:r>
      <w:r w:rsidRPr="007E6C03">
        <w:rPr>
          <w:rFonts w:ascii="Tahoma" w:eastAsia="Times New Roman" w:hAnsi="Tahoma" w:cs="Tahoma"/>
          <w:color w:val="000000"/>
          <w:sz w:val="20"/>
          <w:szCs w:val="20"/>
          <w:lang w:eastAsia="pl-PL"/>
        </w:rPr>
        <w:br/>
        <w:t>Nieograniczony, pełny, bezpośredni i bezpłatny dostęp do tych narzędzi można uzyskać pod adresem: (URL)</w:t>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rPr>
          <w:rFonts w:ascii="Tahoma" w:eastAsia="Times New Roman" w:hAnsi="Tahoma" w:cs="Tahoma"/>
          <w:b/>
          <w:bCs/>
          <w:color w:val="000000"/>
          <w:sz w:val="20"/>
          <w:szCs w:val="20"/>
          <w:lang w:eastAsia="pl-PL"/>
        </w:rPr>
      </w:pPr>
      <w:r w:rsidRPr="007E6C03">
        <w:rPr>
          <w:rFonts w:ascii="Tahoma" w:eastAsia="Times New Roman" w:hAnsi="Tahoma" w:cs="Tahoma"/>
          <w:b/>
          <w:bCs/>
          <w:color w:val="000000"/>
          <w:sz w:val="20"/>
          <w:szCs w:val="20"/>
          <w:u w:val="single"/>
          <w:lang w:eastAsia="pl-PL"/>
        </w:rPr>
        <w:t>SEKCJA II: PRZEDMIOT ZAMÓWIENIA</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II.1) Nazwa nadana zamówieniu przez zamawiającego: </w:t>
      </w:r>
      <w:r w:rsidRPr="007E6C03">
        <w:rPr>
          <w:rFonts w:ascii="Tahoma" w:eastAsia="Times New Roman" w:hAnsi="Tahoma" w:cs="Tahoma"/>
          <w:color w:val="000000"/>
          <w:sz w:val="20"/>
          <w:szCs w:val="20"/>
          <w:lang w:eastAsia="pl-PL"/>
        </w:rPr>
        <w:t>Przedmiotem zamówienia jest usługa przewozu i holowania pojazdów oraz części pojazdów o maksymalnej masie całkowitej do 3,5t. DMC, zabezpieczonych przez Policję do celów procesowych na terenie podległym: KPP w Kłodzku, KPP w Oleśnicy, KPP w Ząbkowicach Śląskich.</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Numer referencyjny: </w:t>
      </w:r>
      <w:r w:rsidRPr="007E6C03">
        <w:rPr>
          <w:rFonts w:ascii="Tahoma" w:eastAsia="Times New Roman" w:hAnsi="Tahoma" w:cs="Tahoma"/>
          <w:color w:val="000000"/>
          <w:sz w:val="20"/>
          <w:szCs w:val="20"/>
          <w:lang w:eastAsia="pl-PL"/>
        </w:rPr>
        <w:t>PU-2380-093-032-073/2020/MR</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Przed wszczęciem postępowania o udzielenie zamówienia przeprowadzono dialog techniczny</w:t>
      </w:r>
    </w:p>
    <w:p w:rsidR="007E6C03" w:rsidRPr="007E6C03" w:rsidRDefault="007E6C03" w:rsidP="007E6C03">
      <w:pPr>
        <w:spacing w:after="0" w:line="240" w:lineRule="auto"/>
        <w:jc w:val="both"/>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Nie</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II.2) Rodzaj zamówienia: </w:t>
      </w:r>
      <w:r w:rsidRPr="007E6C03">
        <w:rPr>
          <w:rFonts w:ascii="Tahoma" w:eastAsia="Times New Roman" w:hAnsi="Tahoma" w:cs="Tahoma"/>
          <w:color w:val="000000"/>
          <w:sz w:val="20"/>
          <w:szCs w:val="20"/>
          <w:lang w:eastAsia="pl-PL"/>
        </w:rPr>
        <w:t>Usługi</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II.3) Informacja o możliwości składania ofert częściowych</w:t>
      </w:r>
      <w:r w:rsidRPr="007E6C03">
        <w:rPr>
          <w:rFonts w:ascii="Tahoma" w:eastAsia="Times New Roman" w:hAnsi="Tahoma" w:cs="Tahoma"/>
          <w:color w:val="000000"/>
          <w:sz w:val="20"/>
          <w:szCs w:val="20"/>
          <w:lang w:eastAsia="pl-PL"/>
        </w:rPr>
        <w:br/>
        <w:t>Zamówienie podzielone jest na części:</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lastRenderedPageBreak/>
        <w:t>Tak</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Oferty lub wnioski o dopuszczenie do udziału w postępowaniu można składać w odniesieniu do:</w:t>
      </w:r>
      <w:r w:rsidRPr="007E6C03">
        <w:rPr>
          <w:rFonts w:ascii="Tahoma" w:eastAsia="Times New Roman" w:hAnsi="Tahoma" w:cs="Tahoma"/>
          <w:color w:val="000000"/>
          <w:sz w:val="20"/>
          <w:szCs w:val="20"/>
          <w:lang w:eastAsia="pl-PL"/>
        </w:rPr>
        <w:br/>
        <w:t>wszystkich części</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Zamawiający zastrzega sobie prawo do udzielenia łącznie następujących części lub grup części:</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Maksymalna liczba części zamówienia, na które może zostać udzielone zamówienie jednemu wykonawcy:</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II.4) Krótki opis przedmiotu zamówienia </w:t>
      </w:r>
      <w:r w:rsidRPr="007E6C03">
        <w:rPr>
          <w:rFonts w:ascii="Tahoma" w:eastAsia="Times New Roman" w:hAnsi="Tahoma" w:cs="Tahoma"/>
          <w:i/>
          <w:iCs/>
          <w:color w:val="000000"/>
          <w:sz w:val="20"/>
          <w:szCs w:val="20"/>
          <w:lang w:eastAsia="pl-PL"/>
        </w:rPr>
        <w:t>(wielkość, zakres, rodzaj i ilość dostaw, usług lub robót budowlanych lub określenie zapotrzebowania i wymagań )</w:t>
      </w:r>
      <w:r w:rsidRPr="007E6C03">
        <w:rPr>
          <w:rFonts w:ascii="Tahoma" w:eastAsia="Times New Roman" w:hAnsi="Tahoma" w:cs="Tahoma"/>
          <w:b/>
          <w:bCs/>
          <w:color w:val="000000"/>
          <w:sz w:val="20"/>
          <w:szCs w:val="20"/>
          <w:lang w:eastAsia="pl-PL"/>
        </w:rPr>
        <w:t> a w przypadku partnerstwa innowacyjnego - określenie zapotrzebowania na innowacyjny produkt, usługę lub roboty budowlane: </w:t>
      </w:r>
      <w:r w:rsidRPr="007E6C03">
        <w:rPr>
          <w:rFonts w:ascii="Tahoma" w:eastAsia="Times New Roman" w:hAnsi="Tahoma" w:cs="Tahoma"/>
          <w:color w:val="000000"/>
          <w:sz w:val="20"/>
          <w:szCs w:val="20"/>
          <w:lang w:eastAsia="pl-PL"/>
        </w:rPr>
        <w:t>Przedmiotem zamówienia jest usługa przewozu i holowania pojazdów oraz części pojazdów o maksymalnej masie całkowitej do 3,5t. DMC, zabezpieczonych przez Policję do celów procesowych na terenie podległym: KPP w Kłodzku, KPP w Oleśnicy, KPP w Ząbkowicach Śląskich.</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II.5) Główny kod CPV: </w:t>
      </w:r>
      <w:r w:rsidRPr="007E6C03">
        <w:rPr>
          <w:rFonts w:ascii="Tahoma" w:eastAsia="Times New Roman" w:hAnsi="Tahoma" w:cs="Tahoma"/>
          <w:color w:val="000000"/>
          <w:sz w:val="20"/>
          <w:szCs w:val="20"/>
          <w:lang w:eastAsia="pl-PL"/>
        </w:rPr>
        <w:t>50118110-9</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Dodatkowe kody CPV:</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II.6) Całkowita wartość zamówienia </w:t>
      </w:r>
      <w:r w:rsidRPr="007E6C03">
        <w:rPr>
          <w:rFonts w:ascii="Tahoma" w:eastAsia="Times New Roman" w:hAnsi="Tahoma" w:cs="Tahoma"/>
          <w:i/>
          <w:iCs/>
          <w:color w:val="000000"/>
          <w:sz w:val="20"/>
          <w:szCs w:val="20"/>
          <w:lang w:eastAsia="pl-PL"/>
        </w:rPr>
        <w:t>(jeżeli zamawiający podaje informacje o wartości zamówienia)</w:t>
      </w:r>
      <w:r w:rsidRPr="007E6C03">
        <w:rPr>
          <w:rFonts w:ascii="Tahoma" w:eastAsia="Times New Roman" w:hAnsi="Tahoma" w:cs="Tahoma"/>
          <w:color w:val="000000"/>
          <w:sz w:val="20"/>
          <w:szCs w:val="20"/>
          <w:lang w:eastAsia="pl-PL"/>
        </w:rPr>
        <w:t>:</w:t>
      </w:r>
      <w:r w:rsidRPr="007E6C03">
        <w:rPr>
          <w:rFonts w:ascii="Tahoma" w:eastAsia="Times New Roman" w:hAnsi="Tahoma" w:cs="Tahoma"/>
          <w:color w:val="000000"/>
          <w:sz w:val="20"/>
          <w:szCs w:val="20"/>
          <w:lang w:eastAsia="pl-PL"/>
        </w:rPr>
        <w:br/>
        <w:t>Wartość bez VAT:</w:t>
      </w:r>
      <w:r w:rsidRPr="007E6C03">
        <w:rPr>
          <w:rFonts w:ascii="Tahoma" w:eastAsia="Times New Roman" w:hAnsi="Tahoma" w:cs="Tahoma"/>
          <w:color w:val="000000"/>
          <w:sz w:val="20"/>
          <w:szCs w:val="20"/>
          <w:lang w:eastAsia="pl-PL"/>
        </w:rPr>
        <w:br/>
        <w:t>Waluta:</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 xml:space="preserve">II.7) Czy przewiduje się udzielenie zamówień, o których mowa w art. 67 ust. 1 pkt 6 i 7 lub w art. 134 ust. 6 pkt 3 ustawy </w:t>
      </w:r>
      <w:proofErr w:type="spellStart"/>
      <w:r w:rsidRPr="007E6C03">
        <w:rPr>
          <w:rFonts w:ascii="Tahoma" w:eastAsia="Times New Roman" w:hAnsi="Tahoma" w:cs="Tahoma"/>
          <w:b/>
          <w:bCs/>
          <w:color w:val="000000"/>
          <w:sz w:val="20"/>
          <w:szCs w:val="20"/>
          <w:lang w:eastAsia="pl-PL"/>
        </w:rPr>
        <w:t>Pzp</w:t>
      </w:r>
      <w:proofErr w:type="spellEnd"/>
      <w:r w:rsidRPr="007E6C03">
        <w:rPr>
          <w:rFonts w:ascii="Tahoma" w:eastAsia="Times New Roman" w:hAnsi="Tahoma" w:cs="Tahoma"/>
          <w:b/>
          <w:bCs/>
          <w:color w:val="000000"/>
          <w:sz w:val="20"/>
          <w:szCs w:val="20"/>
          <w:lang w:eastAsia="pl-PL"/>
        </w:rPr>
        <w:t>: </w:t>
      </w:r>
      <w:r w:rsidRPr="007E6C03">
        <w:rPr>
          <w:rFonts w:ascii="Tahoma" w:eastAsia="Times New Roman" w:hAnsi="Tahoma" w:cs="Tahoma"/>
          <w:color w:val="000000"/>
          <w:sz w:val="20"/>
          <w:szCs w:val="20"/>
          <w:lang w:eastAsia="pl-PL"/>
        </w:rPr>
        <w:t>Nie</w:t>
      </w:r>
      <w:r w:rsidRPr="007E6C03">
        <w:rPr>
          <w:rFonts w:ascii="Tahoma" w:eastAsia="Times New Roman" w:hAnsi="Tahoma" w:cs="Tahoma"/>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7E6C03">
        <w:rPr>
          <w:rFonts w:ascii="Tahoma" w:eastAsia="Times New Roman" w:hAnsi="Tahoma" w:cs="Tahoma"/>
          <w:color w:val="000000"/>
          <w:sz w:val="20"/>
          <w:szCs w:val="20"/>
          <w:lang w:eastAsia="pl-PL"/>
        </w:rPr>
        <w:t>Pzp</w:t>
      </w:r>
      <w:proofErr w:type="spellEnd"/>
      <w:r w:rsidRPr="007E6C03">
        <w:rPr>
          <w:rFonts w:ascii="Tahoma" w:eastAsia="Times New Roman" w:hAnsi="Tahoma" w:cs="Tahoma"/>
          <w:color w:val="000000"/>
          <w:sz w:val="20"/>
          <w:szCs w:val="20"/>
          <w:lang w:eastAsia="pl-PL"/>
        </w:rPr>
        <w:t>:</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II.8) Okres, w którym realizowane będzie zamówienie lub okres, na który została zawarta umowa ramowa lub okres, na który został ustanowiony dynamiczny system zakupów:</w:t>
      </w:r>
      <w:r w:rsidRPr="007E6C03">
        <w:rPr>
          <w:rFonts w:ascii="Tahoma" w:eastAsia="Times New Roman" w:hAnsi="Tahoma" w:cs="Tahoma"/>
          <w:color w:val="000000"/>
          <w:sz w:val="20"/>
          <w:szCs w:val="20"/>
          <w:lang w:eastAsia="pl-PL"/>
        </w:rPr>
        <w:br/>
        <w:t>miesiącach:  24  </w:t>
      </w:r>
      <w:r w:rsidRPr="007E6C03">
        <w:rPr>
          <w:rFonts w:ascii="Tahoma" w:eastAsia="Times New Roman" w:hAnsi="Tahoma" w:cs="Tahoma"/>
          <w:i/>
          <w:iCs/>
          <w:color w:val="000000"/>
          <w:sz w:val="20"/>
          <w:szCs w:val="20"/>
          <w:lang w:eastAsia="pl-PL"/>
        </w:rPr>
        <w:t> lub </w:t>
      </w:r>
      <w:r w:rsidRPr="007E6C03">
        <w:rPr>
          <w:rFonts w:ascii="Tahoma" w:eastAsia="Times New Roman" w:hAnsi="Tahoma" w:cs="Tahoma"/>
          <w:b/>
          <w:bCs/>
          <w:color w:val="000000"/>
          <w:sz w:val="20"/>
          <w:szCs w:val="20"/>
          <w:lang w:eastAsia="pl-PL"/>
        </w:rPr>
        <w:t>dniach:</w:t>
      </w:r>
      <w:r w:rsidRPr="007E6C03">
        <w:rPr>
          <w:rFonts w:ascii="Tahoma" w:eastAsia="Times New Roman" w:hAnsi="Tahoma" w:cs="Tahoma"/>
          <w:color w:val="000000"/>
          <w:sz w:val="20"/>
          <w:szCs w:val="20"/>
          <w:lang w:eastAsia="pl-PL"/>
        </w:rPr>
        <w:br/>
      </w:r>
      <w:r w:rsidRPr="007E6C03">
        <w:rPr>
          <w:rFonts w:ascii="Tahoma" w:eastAsia="Times New Roman" w:hAnsi="Tahoma" w:cs="Tahoma"/>
          <w:i/>
          <w:iCs/>
          <w:color w:val="000000"/>
          <w:sz w:val="20"/>
          <w:szCs w:val="20"/>
          <w:lang w:eastAsia="pl-PL"/>
        </w:rPr>
        <w:t>lub</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data rozpoczęcia: </w:t>
      </w:r>
      <w:r w:rsidRPr="007E6C03">
        <w:rPr>
          <w:rFonts w:ascii="Tahoma" w:eastAsia="Times New Roman" w:hAnsi="Tahoma" w:cs="Tahoma"/>
          <w:color w:val="000000"/>
          <w:sz w:val="20"/>
          <w:szCs w:val="20"/>
          <w:lang w:eastAsia="pl-PL"/>
        </w:rPr>
        <w:t> </w:t>
      </w:r>
      <w:r w:rsidRPr="007E6C03">
        <w:rPr>
          <w:rFonts w:ascii="Tahoma" w:eastAsia="Times New Roman" w:hAnsi="Tahoma" w:cs="Tahoma"/>
          <w:i/>
          <w:iCs/>
          <w:color w:val="000000"/>
          <w:sz w:val="20"/>
          <w:szCs w:val="20"/>
          <w:lang w:eastAsia="pl-PL"/>
        </w:rPr>
        <w:t> lub </w:t>
      </w:r>
      <w:r w:rsidRPr="007E6C03">
        <w:rPr>
          <w:rFonts w:ascii="Tahoma" w:eastAsia="Times New Roman" w:hAnsi="Tahoma" w:cs="Tahoma"/>
          <w:b/>
          <w:bCs/>
          <w:color w:val="000000"/>
          <w:sz w:val="20"/>
          <w:szCs w:val="20"/>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2"/>
        <w:gridCol w:w="1388"/>
        <w:gridCol w:w="1524"/>
        <w:gridCol w:w="1568"/>
      </w:tblGrid>
      <w:tr w:rsidR="007E6C03" w:rsidRPr="007E6C03" w:rsidTr="007E6C03">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Data zakończenia</w:t>
            </w:r>
          </w:p>
        </w:tc>
      </w:tr>
      <w:tr w:rsidR="007E6C03" w:rsidRPr="007E6C03" w:rsidTr="007E6C03">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p>
        </w:tc>
      </w:tr>
    </w:tbl>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II.9) Informacje dodatkowe: </w:t>
      </w:r>
      <w:r w:rsidRPr="007E6C03">
        <w:rPr>
          <w:rFonts w:ascii="Tahoma" w:eastAsia="Times New Roman" w:hAnsi="Tahoma" w:cs="Tahoma"/>
          <w:color w:val="000000"/>
          <w:sz w:val="20"/>
          <w:szCs w:val="20"/>
          <w:lang w:eastAsia="pl-PL"/>
        </w:rPr>
        <w:t xml:space="preserve">Zamawiający informuje, że w niniejszym postępowaniu przewiduje stosowanie tzw. procedury odwróconej, uregulowanej w art. 24 aa ustawy </w:t>
      </w:r>
      <w:proofErr w:type="spellStart"/>
      <w:r w:rsidRPr="007E6C03">
        <w:rPr>
          <w:rFonts w:ascii="Tahoma" w:eastAsia="Times New Roman" w:hAnsi="Tahoma" w:cs="Tahoma"/>
          <w:color w:val="000000"/>
          <w:sz w:val="20"/>
          <w:szCs w:val="20"/>
          <w:lang w:eastAsia="pl-PL"/>
        </w:rPr>
        <w:t>Pzp</w:t>
      </w:r>
      <w:proofErr w:type="spellEnd"/>
      <w:r w:rsidRPr="007E6C03">
        <w:rPr>
          <w:rFonts w:ascii="Tahoma" w:eastAsia="Times New Roman" w:hAnsi="Tahoma" w:cs="Tahoma"/>
          <w:color w:val="000000"/>
          <w:sz w:val="20"/>
          <w:szCs w:val="20"/>
          <w:lang w:eastAsia="pl-PL"/>
        </w:rPr>
        <w:t xml:space="preserve">, tzn. Zamawiający najpierw dokona oceny ofert, a następnie zbada czy wykonawca, którego oferta została oceniona jako najkorzystniejsza, nie podlega wykluczeniu. . Zgodnie z art. 93 ust. 1a ustawy </w:t>
      </w:r>
      <w:proofErr w:type="spellStart"/>
      <w:r w:rsidRPr="007E6C03">
        <w:rPr>
          <w:rFonts w:ascii="Tahoma" w:eastAsia="Times New Roman" w:hAnsi="Tahoma" w:cs="Tahoma"/>
          <w:color w:val="000000"/>
          <w:sz w:val="20"/>
          <w:szCs w:val="20"/>
          <w:lang w:eastAsia="pl-PL"/>
        </w:rPr>
        <w:t>Pzp</w:t>
      </w:r>
      <w:proofErr w:type="spellEnd"/>
      <w:r w:rsidRPr="007E6C03">
        <w:rPr>
          <w:rFonts w:ascii="Tahoma" w:eastAsia="Times New Roman" w:hAnsi="Tahoma" w:cs="Tahoma"/>
          <w:color w:val="000000"/>
          <w:sz w:val="20"/>
          <w:szCs w:val="20"/>
          <w:lang w:eastAsia="pl-PL"/>
        </w:rPr>
        <w:t xml:space="preserve"> Zamawiający przewiduje możliwość unieważnienia postępowania o udzielenie zamówienia, jeżeli środki, które zamawiający zamierzał przeznaczyć na sfinansowanie całości lub części zamówienia, nie zostały mu przyznane.</w:t>
      </w:r>
    </w:p>
    <w:p w:rsidR="007E6C03" w:rsidRPr="007E6C03" w:rsidRDefault="007E6C03" w:rsidP="007E6C03">
      <w:pPr>
        <w:spacing w:after="0" w:line="240" w:lineRule="auto"/>
        <w:rPr>
          <w:rFonts w:ascii="Tahoma" w:eastAsia="Times New Roman" w:hAnsi="Tahoma" w:cs="Tahoma"/>
          <w:b/>
          <w:bCs/>
          <w:color w:val="000000"/>
          <w:sz w:val="20"/>
          <w:szCs w:val="20"/>
          <w:lang w:eastAsia="pl-PL"/>
        </w:rPr>
      </w:pPr>
      <w:r w:rsidRPr="007E6C03">
        <w:rPr>
          <w:rFonts w:ascii="Tahoma" w:eastAsia="Times New Roman" w:hAnsi="Tahoma" w:cs="Tahoma"/>
          <w:b/>
          <w:bCs/>
          <w:color w:val="000000"/>
          <w:sz w:val="20"/>
          <w:szCs w:val="20"/>
          <w:u w:val="single"/>
          <w:lang w:eastAsia="pl-PL"/>
        </w:rPr>
        <w:t>SEKCJA III: INFORMACJE O CHARAKTERZE PRAWNYM, EKONOMICZNYM, FINANSOWYM I TECHNICZNYM</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III.1) WARUNKI UDZIAŁU W POSTĘPOWANIU</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III.1.1) Kompetencje lub uprawnienia do prowadzenia określonej działalności zawodowej, o ile wynika to z odrębnych przepisów</w:t>
      </w:r>
      <w:r w:rsidRPr="007E6C03">
        <w:rPr>
          <w:rFonts w:ascii="Tahoma" w:eastAsia="Times New Roman" w:hAnsi="Tahoma" w:cs="Tahoma"/>
          <w:color w:val="000000"/>
          <w:sz w:val="20"/>
          <w:szCs w:val="20"/>
          <w:lang w:eastAsia="pl-PL"/>
        </w:rPr>
        <w:br/>
        <w:t xml:space="preserve">Określenie warunków: Zamawiający uzna warunek udziału w zakresie posiadania uprawnień do wykonywania określonej działalności za spełniony w odniesieniu do Wykonawców, którzy posiadają licencję uprawniającą do podejmowania i wykonywania działalności gospodarczej w zakresie </w:t>
      </w:r>
      <w:r w:rsidRPr="007E6C03">
        <w:rPr>
          <w:rFonts w:ascii="Tahoma" w:eastAsia="Times New Roman" w:hAnsi="Tahoma" w:cs="Tahoma"/>
          <w:color w:val="000000"/>
          <w:sz w:val="20"/>
          <w:szCs w:val="20"/>
          <w:lang w:eastAsia="pl-PL"/>
        </w:rPr>
        <w:lastRenderedPageBreak/>
        <w:t>transportu drogowego, wydaną na podstawie ustawy z dnia 6 września 2001 r. o transporcie drogowym, lub posiadają zezwolenie na wykonywanie zawodu przewoźnika drogowego wydanego na podstawie ustawy o transporcie drogowym (Dz. U. z 2019 r. poz. 2140 – tekst jednolity).</w:t>
      </w:r>
      <w:r w:rsidRPr="007E6C03">
        <w:rPr>
          <w:rFonts w:ascii="Tahoma" w:eastAsia="Times New Roman" w:hAnsi="Tahoma" w:cs="Tahoma"/>
          <w:color w:val="000000"/>
          <w:sz w:val="20"/>
          <w:szCs w:val="20"/>
          <w:lang w:eastAsia="pl-PL"/>
        </w:rPr>
        <w:br/>
        <w:t>Informacje dodatkowe</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III.1.2) Sytuacja finansowa lub ekonomiczna</w:t>
      </w:r>
      <w:r w:rsidRPr="007E6C03">
        <w:rPr>
          <w:rFonts w:ascii="Tahoma" w:eastAsia="Times New Roman" w:hAnsi="Tahoma" w:cs="Tahoma"/>
          <w:color w:val="000000"/>
          <w:sz w:val="20"/>
          <w:szCs w:val="20"/>
          <w:lang w:eastAsia="pl-PL"/>
        </w:rPr>
        <w:br/>
        <w:t>Określenie warunków:</w:t>
      </w:r>
      <w:r w:rsidRPr="007E6C03">
        <w:rPr>
          <w:rFonts w:ascii="Tahoma" w:eastAsia="Times New Roman" w:hAnsi="Tahoma" w:cs="Tahoma"/>
          <w:color w:val="000000"/>
          <w:sz w:val="20"/>
          <w:szCs w:val="20"/>
          <w:lang w:eastAsia="pl-PL"/>
        </w:rPr>
        <w:br/>
        <w:t>Informacje dodatkowe</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III.1.3) Zdolność techniczna lub zawodowa</w:t>
      </w:r>
      <w:r w:rsidRPr="007E6C03">
        <w:rPr>
          <w:rFonts w:ascii="Tahoma" w:eastAsia="Times New Roman" w:hAnsi="Tahoma" w:cs="Tahoma"/>
          <w:color w:val="000000"/>
          <w:sz w:val="20"/>
          <w:szCs w:val="20"/>
          <w:lang w:eastAsia="pl-PL"/>
        </w:rPr>
        <w:br/>
        <w:t>Określenie warunków: Zamawiający uzna warunek udziału dotyczący zdolności technicznej - minimalny potencjał techniczny umożliwiający realizację zamówienia na odpowiednim poziomie jakości – za spełniony w odniesieniu do Wykonawców, którzy dysponują co najmniej jednym w pełni sprawnym technicznie pojazdem specjalnym pomocy drogowej, przez który Zamawiający rozumie pojazd spełniający następujące wymagania: 2.1. Pojazd specjalny pomocy drogowej, tj. pojazd posiadający wpis w dowodzie rejestracyjnym, z którego wynika, że jest to pojazd specjalny o przeznaczeniu – pomoc drogowa. 2.2. Pojazd o dopuszczalnej ładowności powyżej 3,5 tony. W przypadku gdy w dowodzie rejestracyjnym przedstawionym przez wykonawcę, nie będzie określona dopuszczalna ładowność, zamawiający obliczy ww. wartość w sposób określony w art. 2 pkt 56 ustawy z dnia 20 czerwca 1997 r. Prawo o ruchu drogowym (tekst jednolity: Dz. U. z 2020 r. poz. 110), tj. przyjmie różnicę dopuszczalnej masy całkowitej i masy własnej pojazdu; 2.3. Pojazd posiadającym ważne badania techniczne, zgodnie z przepisami ustawy z dnia 20 czerwca 1997 r. Prawo o ruchu drogowym (tekst jednolity: Dz. U. z 2020 r. poz. 110). 2.4. Oznakowanym i spełniającym pozostałe wymagania określone w rozporządzeniu Ministra Infrastruktury z dnia 31 grudnia 2002 r. w sprawie warunków technicznych pojazdów oraz zakresu ich niezbędnego wyposażenia (tekst jednolity: Dz. U. z 2016poz. 2022 ze zmianami). O udzielenie zamówienia mogą ubiegać się Wykonawcy, którzy nie podlegają wykluczeniu na podstawie art. 24 ust. 1.</w:t>
      </w:r>
      <w:r w:rsidRPr="007E6C03">
        <w:rPr>
          <w:rFonts w:ascii="Tahoma" w:eastAsia="Times New Roman" w:hAnsi="Tahoma" w:cs="Tahoma"/>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7E6C03">
        <w:rPr>
          <w:rFonts w:ascii="Tahoma" w:eastAsia="Times New Roman" w:hAnsi="Tahoma" w:cs="Tahoma"/>
          <w:color w:val="000000"/>
          <w:sz w:val="20"/>
          <w:szCs w:val="20"/>
          <w:lang w:eastAsia="pl-PL"/>
        </w:rPr>
        <w:br/>
        <w:t>Informacje dodatkowe:</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III.2) PODSTAWY WYKLUCZENIA</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 xml:space="preserve">III.2.1) Podstawy wykluczenia określone w art. 24 ust. 1 ustawy </w:t>
      </w:r>
      <w:proofErr w:type="spellStart"/>
      <w:r w:rsidRPr="007E6C03">
        <w:rPr>
          <w:rFonts w:ascii="Tahoma" w:eastAsia="Times New Roman" w:hAnsi="Tahoma" w:cs="Tahoma"/>
          <w:b/>
          <w:bCs/>
          <w:color w:val="000000"/>
          <w:sz w:val="20"/>
          <w:szCs w:val="20"/>
          <w:lang w:eastAsia="pl-PL"/>
        </w:rPr>
        <w:t>Pzp</w:t>
      </w:r>
      <w:proofErr w:type="spellEnd"/>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 xml:space="preserve">III.2.2) Zamawiający przewiduje wykluczenie wykonawcy na podstawie art. 24 ust. 5 ustawy </w:t>
      </w:r>
      <w:proofErr w:type="spellStart"/>
      <w:r w:rsidRPr="007E6C03">
        <w:rPr>
          <w:rFonts w:ascii="Tahoma" w:eastAsia="Times New Roman" w:hAnsi="Tahoma" w:cs="Tahoma"/>
          <w:b/>
          <w:bCs/>
          <w:color w:val="000000"/>
          <w:sz w:val="20"/>
          <w:szCs w:val="20"/>
          <w:lang w:eastAsia="pl-PL"/>
        </w:rPr>
        <w:t>Pzp</w:t>
      </w:r>
      <w:proofErr w:type="spellEnd"/>
      <w:r w:rsidRPr="007E6C03">
        <w:rPr>
          <w:rFonts w:ascii="Tahoma" w:eastAsia="Times New Roman" w:hAnsi="Tahoma" w:cs="Tahoma"/>
          <w:color w:val="000000"/>
          <w:sz w:val="20"/>
          <w:szCs w:val="20"/>
          <w:lang w:eastAsia="pl-PL"/>
        </w:rPr>
        <w:t> Nie Zamawiający przewiduje następujące fakultatywne podstawy wykluczenia:</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Oświadczenie o niepodleganiu wykluczeniu oraz spełnianiu warunków udziału w postępowaniu</w:t>
      </w:r>
      <w:r w:rsidRPr="007E6C03">
        <w:rPr>
          <w:rFonts w:ascii="Tahoma" w:eastAsia="Times New Roman" w:hAnsi="Tahoma" w:cs="Tahoma"/>
          <w:color w:val="000000"/>
          <w:sz w:val="20"/>
          <w:szCs w:val="20"/>
          <w:lang w:eastAsia="pl-PL"/>
        </w:rPr>
        <w:br/>
        <w:t>Tak</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Oświadczenie o spełnianiu kryteriów selekcji</w:t>
      </w:r>
      <w:r w:rsidRPr="007E6C03">
        <w:rPr>
          <w:rFonts w:ascii="Tahoma" w:eastAsia="Times New Roman" w:hAnsi="Tahoma" w:cs="Tahoma"/>
          <w:color w:val="000000"/>
          <w:sz w:val="20"/>
          <w:szCs w:val="20"/>
          <w:lang w:eastAsia="pl-PL"/>
        </w:rPr>
        <w:br/>
        <w:t>Nie</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III.4) WYKAZ OŚWIADCZEŃ LUB DOKUMENTÓW , SKŁADANYCH PRZEZ WYKONAWCĘ W POSTĘPOWANIU NA WEZWANIE ZAMAWIAJACEGO W CELU POTWIERDZENIA OKOLICZNOŚCI, O KTÓRYCH MOWA W ART. 25 UST. 1 PKT 3 USTAWY PZP:</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 xml:space="preserve">. Zgodnie z art. 24 ust. 1 pkt 23 ustawy </w:t>
      </w:r>
      <w:proofErr w:type="spellStart"/>
      <w:r w:rsidRPr="007E6C03">
        <w:rPr>
          <w:rFonts w:ascii="Tahoma" w:eastAsia="Times New Roman" w:hAnsi="Tahoma" w:cs="Tahoma"/>
          <w:color w:val="000000"/>
          <w:sz w:val="20"/>
          <w:szCs w:val="20"/>
          <w:lang w:eastAsia="pl-PL"/>
        </w:rPr>
        <w:t>Pzp</w:t>
      </w:r>
      <w:proofErr w:type="spellEnd"/>
      <w:r w:rsidRPr="007E6C03">
        <w:rPr>
          <w:rFonts w:ascii="Tahoma" w:eastAsia="Times New Roman" w:hAnsi="Tahoma" w:cs="Tahoma"/>
          <w:color w:val="000000"/>
          <w:sz w:val="20"/>
          <w:szCs w:val="20"/>
          <w:lang w:eastAsia="pl-PL"/>
        </w:rPr>
        <w:t xml:space="preserve"> z postępowania o udzielenie zamówienia wyklucza się również Wykonawców, którzy należąc do tej samej grupy kapitałowej, w rozumieniu ustawy z dnia 16 lutego 2007 r. o ochronie konkurencji i konsumentów (Dz. U. z 2019 poz. 369 ze zmianami), złożyli odrębne oferty, oferty częściowe lub wnioski o dopuszczenie do udziału w tym samym postępowaniu, chyba że wykażą, że istniejące między nimi powiązania nie prowadzą do zakłócenia konkurencji pomiędzy Wykonawcami w postępowaniu o udzielenie zamówienia.</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III.5) WYKAZ OŚWIADCZEŃ LUB DOKUMENTÓW SKŁADANYCH PRZEZ WYKONAWCĘ W POSTĘPOWANIU NA WEZWANIE ZAMAWIAJACEGO W CELU POTWIERDZENIA OKOLICZNOŚCI, O KTÓRYCH MOWA W ART. 25 UST. 1 PKT 1 USTAWY PZP</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lastRenderedPageBreak/>
        <w:t>III.5.1) W ZAKRESIE SPEŁNIANIA WARUNKÓW UDZIAŁU W POSTĘPOWANIU:</w:t>
      </w:r>
      <w:r w:rsidRPr="007E6C03">
        <w:rPr>
          <w:rFonts w:ascii="Tahoma" w:eastAsia="Times New Roman" w:hAnsi="Tahoma" w:cs="Tahoma"/>
          <w:color w:val="000000"/>
          <w:sz w:val="20"/>
          <w:szCs w:val="20"/>
          <w:lang w:eastAsia="pl-PL"/>
        </w:rPr>
        <w:br/>
        <w:t xml:space="preserve">Oświadczenia i dokumenty potwierdzające spełnianie warunków udziału w postępowaniu, o których mowa w punkcie I w Rozdziale VII SIWZ. 1. W celu potwierdzenia spełniania przez wykonawcę warunków udziału w postępowaniu dotyczących kompetencji lub uprawnień do prowadzenia określonej działalności zawodowej zamawiający żąda: 1.1. Licencji uprawniającej do podejmowania i wykonywania działalności gospodarczej w zakresie transportu drogowego, wydaną na podstawie ustawy z dnia 6 września 2001 r. o transporcie drogowym, lub zezwolenia na wykonywanie zawodu przewoźnika drogowego wydanego na podstawie ustawy o transporcie drogowym (Dz. U. z 2019 r. poz. 2140 – tekst jednolity). 2. W celu potwierdzenia spełniania przez wykonawcę warunków udziału w postępowaniu dotyczących zdolności technicznej lub zawodowej zamawiający żąda następujących dokumentów: 2.1. Wykazu pojazdów dostępnych wykonawcy w celu wykonania zamówienia publicznego wraz z informacją o podstawie do dysponowania tymi zasobami. Pojazdy, za pomocą których wykonawca będzie wykonywać zamówienie publiczne, muszą spełniać minimalne wymagania określone w punktach I pkt 2, 2.1.- 2.4 w Rozdziale VII SIWZ. (Wzór wykazu pojazdów Zamawiający prześle Wykonawcy najwyżej ocenionemu). II. Dokumenty potwierdzające spełnianie przez oferowane usługi wymagań określonych przez Zamawiającego. Na podstawie § 13 ust. 1 rozporządzenia Ministra Rozwoju z dnia 26 lipca 2016 r. w sprawie rodzajów dokumentów, jakich może żądać zamawiający od wykonawcy w postępowaniu o udzielenie zamówienia (Dz. U. z 2016 r., poz. 1126), Zamawiający w trybie art. 26 ust. 2 ustawy, przed udzieleniem zamówienia, wezwie wykonawcę, którego oferta została najwyżej oceniona, do złożenia w wyznaczonym terminie następujących oświadczeń i dokumentów: - Dowody rejestracyjne pojazdów potwierdzające, że pojazdy wskazane przez Wykonawcę „Wykazie pojazdów”, a które wykonawca skieruje do realizacji przedmiotu zamówienia, spełniają minimalne wymagania określone w punktach II.2.1. do II.2.4. w Rozdziale VII SIWZ. Dokumenty, o których mowa w pkt I </w:t>
      </w:r>
      <w:proofErr w:type="spellStart"/>
      <w:r w:rsidRPr="007E6C03">
        <w:rPr>
          <w:rFonts w:ascii="Tahoma" w:eastAsia="Times New Roman" w:hAnsi="Tahoma" w:cs="Tahoma"/>
          <w:color w:val="000000"/>
          <w:sz w:val="20"/>
          <w:szCs w:val="20"/>
          <w:lang w:eastAsia="pl-PL"/>
        </w:rPr>
        <w:t>i</w:t>
      </w:r>
      <w:proofErr w:type="spellEnd"/>
      <w:r w:rsidRPr="007E6C03">
        <w:rPr>
          <w:rFonts w:ascii="Tahoma" w:eastAsia="Times New Roman" w:hAnsi="Tahoma" w:cs="Tahoma"/>
          <w:color w:val="000000"/>
          <w:sz w:val="20"/>
          <w:szCs w:val="20"/>
          <w:lang w:eastAsia="pl-PL"/>
        </w:rPr>
        <w:t xml:space="preserve"> II, składane są w oryginale lub kopii poświadczonej za zgodność z oryginałem, zgodnie z rozporządzeniem Ministra Rozwoju z dnia 26 lipca 2016 r. w sprawie rodzajów dokumentów, jakich może żądać zamawiający od wykonawcy w postępowaniu o udzielenie zamówienia (Dz.U. z 2016 r. poz. 1126),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Dokumenty sporządzone w języku obcym są składane wraz z tłumaczeniem na język polski.</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III.5.2) W ZAKRESIE KRYTERIÓW SELEKCJI:</w:t>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III.6) WYKAZ OŚWIADCZEŃ LUB DOKUMENTÓW SKŁADANYCH PRZEZ WYKONAWCĘ W POSTĘPOWANIU NA WEZWANIE ZAMAWIAJACEGO W CELU POTWIERDZENIA OKOLICZNOŚCI, O KTÓRYCH MOWA W ART. 25 UST. 1 PKT 2 USTAWY PZP</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III.7) INNE DOKUMENTY NIE WYMIENIONE W pkt III.3) - III.6)</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 xml:space="preserve">Wypełniony i podpisany formularz ofertowy sporządzony z wykorzystaniem wzoru stanowiącego Załącznik nr 1 do SIWZ, 2. Aktualne na dzień składania ofert oświadczenie, że nie podlega wykluczeniu (zgodnie z załącznikiem nr 2 do SIWZ) oraz oświadczenie, że spełnia warunki udziału w postępowaniu (załącznik nr 6 do SIWZ) 2.1. Wykonawcy, którzy chcą złożyć oświadczenie wskazane w pkt 2 w formie elektronicznej podpisane kwalifikowanym podpisem elektronicznym przesyłają je w terminie składania ofert na adres: malgorzata.rosolowicz@wr.policja.gov.pl. 2.2. Środkiem komunikacji elektronicznej, służącym złożeniu oświadczeń przez wykonawcę, jest poczta elektroniczna. Złożenie oświadczeń wraz z ofertą na nośniku danych (np. CD, pendrive) jest niedopuszczalne, nie stanowi bowiem jego złożenia przy użyciu środków komunikacji elektronicznej w rozumieniu przepisów ustawy z dnia 18 lipca 2002 o świadczeniu usług drogą elektroniczną. 2.3. Wymagania techniczne wysyłania i odbierania dokumentów elektronicznych: - stały dostęp do sieci Internet o gwarantowanej przepustowości nie mniejszej niż 512kb/s, - komputer klasy PC lub MAC, o następującej konfiguracji: pamięć min 2GB Ram, procesor Intel IV 2GHZ, jeden z systemów operacyjnych - MS Windows 7, Mac Os x 10.4, Linux, lub ich nowsze wersje, - zainstalowany program </w:t>
      </w:r>
      <w:proofErr w:type="spellStart"/>
      <w:r w:rsidRPr="007E6C03">
        <w:rPr>
          <w:rFonts w:ascii="Tahoma" w:eastAsia="Times New Roman" w:hAnsi="Tahoma" w:cs="Tahoma"/>
          <w:color w:val="000000"/>
          <w:sz w:val="20"/>
          <w:szCs w:val="20"/>
          <w:lang w:eastAsia="pl-PL"/>
        </w:rPr>
        <w:t>Acrobat</w:t>
      </w:r>
      <w:proofErr w:type="spellEnd"/>
      <w:r w:rsidRPr="007E6C03">
        <w:rPr>
          <w:rFonts w:ascii="Tahoma" w:eastAsia="Times New Roman" w:hAnsi="Tahoma" w:cs="Tahoma"/>
          <w:color w:val="000000"/>
          <w:sz w:val="20"/>
          <w:szCs w:val="20"/>
          <w:lang w:eastAsia="pl-PL"/>
        </w:rPr>
        <w:t xml:space="preserve"> Reader lub inny obsługujący pliki w formacie .pdf. Zamawiający dopuszcza w szczególności następujące formaty przesyłanych danych: .pdf, .</w:t>
      </w:r>
      <w:proofErr w:type="spellStart"/>
      <w:r w:rsidRPr="007E6C03">
        <w:rPr>
          <w:rFonts w:ascii="Tahoma" w:eastAsia="Times New Roman" w:hAnsi="Tahoma" w:cs="Tahoma"/>
          <w:color w:val="000000"/>
          <w:sz w:val="20"/>
          <w:szCs w:val="20"/>
          <w:lang w:eastAsia="pl-PL"/>
        </w:rPr>
        <w:t>doc</w:t>
      </w:r>
      <w:proofErr w:type="spellEnd"/>
      <w:r w:rsidRPr="007E6C03">
        <w:rPr>
          <w:rFonts w:ascii="Tahoma" w:eastAsia="Times New Roman" w:hAnsi="Tahoma" w:cs="Tahoma"/>
          <w:color w:val="000000"/>
          <w:sz w:val="20"/>
          <w:szCs w:val="20"/>
          <w:lang w:eastAsia="pl-PL"/>
        </w:rPr>
        <w:t>, .</w:t>
      </w:r>
      <w:proofErr w:type="spellStart"/>
      <w:r w:rsidRPr="007E6C03">
        <w:rPr>
          <w:rFonts w:ascii="Tahoma" w:eastAsia="Times New Roman" w:hAnsi="Tahoma" w:cs="Tahoma"/>
          <w:color w:val="000000"/>
          <w:sz w:val="20"/>
          <w:szCs w:val="20"/>
          <w:lang w:eastAsia="pl-PL"/>
        </w:rPr>
        <w:t>docx</w:t>
      </w:r>
      <w:proofErr w:type="spellEnd"/>
      <w:r w:rsidRPr="007E6C03">
        <w:rPr>
          <w:rFonts w:ascii="Tahoma" w:eastAsia="Times New Roman" w:hAnsi="Tahoma" w:cs="Tahoma"/>
          <w:color w:val="000000"/>
          <w:sz w:val="20"/>
          <w:szCs w:val="20"/>
          <w:lang w:eastAsia="pl-PL"/>
        </w:rPr>
        <w:t>, .rtf,.</w:t>
      </w:r>
      <w:proofErr w:type="spellStart"/>
      <w:r w:rsidRPr="007E6C03">
        <w:rPr>
          <w:rFonts w:ascii="Tahoma" w:eastAsia="Times New Roman" w:hAnsi="Tahoma" w:cs="Tahoma"/>
          <w:color w:val="000000"/>
          <w:sz w:val="20"/>
          <w:szCs w:val="20"/>
          <w:lang w:eastAsia="pl-PL"/>
        </w:rPr>
        <w:t>xps</w:t>
      </w:r>
      <w:proofErr w:type="spellEnd"/>
      <w:r w:rsidRPr="007E6C03">
        <w:rPr>
          <w:rFonts w:ascii="Tahoma" w:eastAsia="Times New Roman" w:hAnsi="Tahoma" w:cs="Tahoma"/>
          <w:color w:val="000000"/>
          <w:sz w:val="20"/>
          <w:szCs w:val="20"/>
          <w:lang w:eastAsia="pl-PL"/>
        </w:rPr>
        <w:t>, .</w:t>
      </w:r>
      <w:proofErr w:type="spellStart"/>
      <w:r w:rsidRPr="007E6C03">
        <w:rPr>
          <w:rFonts w:ascii="Tahoma" w:eastAsia="Times New Roman" w:hAnsi="Tahoma" w:cs="Tahoma"/>
          <w:color w:val="000000"/>
          <w:sz w:val="20"/>
          <w:szCs w:val="20"/>
          <w:lang w:eastAsia="pl-PL"/>
        </w:rPr>
        <w:t>odt</w:t>
      </w:r>
      <w:proofErr w:type="spellEnd"/>
      <w:r w:rsidRPr="007E6C03">
        <w:rPr>
          <w:rFonts w:ascii="Tahoma" w:eastAsia="Times New Roman" w:hAnsi="Tahoma" w:cs="Tahoma"/>
          <w:color w:val="000000"/>
          <w:sz w:val="20"/>
          <w:szCs w:val="20"/>
          <w:lang w:eastAsia="pl-PL"/>
        </w:rPr>
        <w:t xml:space="preserve">. 2.4. Informacje na temat przesyłania, kodowania i oznaczania czasu odbioru danych: - Wykonawca wypełnia formularz oświadczenia tworząc dokument elektroniczny. - po stworzeniu przez wykonawcę dokumentu (oświadczenia) elektronicznego, wykonawca podpisuje ww. oświadczenie kwalifikowanym podpisem elektronicznym, wystawionym przez dostawcę kwalifikowanej usługi zaufania, będącego podmiotem świadczącym usługi certyfikacyjne- podpis elektroniczny, spełniające wymogi bezpieczeństwa określone w ustawie. - podpisane elektronicznie oświadczenie może zostać zaszyfrowane, tj. opatrzone hasłem dostępowym. W tym celu wykonawca może posłużyć się narzędziami oferowanymi przez oprogramowanie, w którym </w:t>
      </w:r>
      <w:r w:rsidRPr="007E6C03">
        <w:rPr>
          <w:rFonts w:ascii="Tahoma" w:eastAsia="Times New Roman" w:hAnsi="Tahoma" w:cs="Tahoma"/>
          <w:color w:val="000000"/>
          <w:sz w:val="20"/>
          <w:szCs w:val="20"/>
          <w:lang w:eastAsia="pl-PL"/>
        </w:rPr>
        <w:lastRenderedPageBreak/>
        <w:t xml:space="preserve">przygotowuje dokument oświadczenia (np. Adobe </w:t>
      </w:r>
      <w:proofErr w:type="spellStart"/>
      <w:r w:rsidRPr="007E6C03">
        <w:rPr>
          <w:rFonts w:ascii="Tahoma" w:eastAsia="Times New Roman" w:hAnsi="Tahoma" w:cs="Tahoma"/>
          <w:color w:val="000000"/>
          <w:sz w:val="20"/>
          <w:szCs w:val="20"/>
          <w:lang w:eastAsia="pl-PL"/>
        </w:rPr>
        <w:t>Acrobat</w:t>
      </w:r>
      <w:proofErr w:type="spellEnd"/>
      <w:r w:rsidRPr="007E6C03">
        <w:rPr>
          <w:rFonts w:ascii="Tahoma" w:eastAsia="Times New Roman" w:hAnsi="Tahoma" w:cs="Tahoma"/>
          <w:color w:val="000000"/>
          <w:sz w:val="20"/>
          <w:szCs w:val="20"/>
          <w:lang w:eastAsia="pl-PL"/>
        </w:rPr>
        <w:t>), lub skorzystać z dostępnych na rynku narzędzi na licencji open-</w:t>
      </w:r>
      <w:proofErr w:type="spellStart"/>
      <w:r w:rsidRPr="007E6C03">
        <w:rPr>
          <w:rFonts w:ascii="Tahoma" w:eastAsia="Times New Roman" w:hAnsi="Tahoma" w:cs="Tahoma"/>
          <w:color w:val="000000"/>
          <w:sz w:val="20"/>
          <w:szCs w:val="20"/>
          <w:lang w:eastAsia="pl-PL"/>
        </w:rPr>
        <w:t>source</w:t>
      </w:r>
      <w:proofErr w:type="spellEnd"/>
      <w:r w:rsidRPr="007E6C03">
        <w:rPr>
          <w:rFonts w:ascii="Tahoma" w:eastAsia="Times New Roman" w:hAnsi="Tahoma" w:cs="Tahoma"/>
          <w:color w:val="000000"/>
          <w:sz w:val="20"/>
          <w:szCs w:val="20"/>
          <w:lang w:eastAsia="pl-PL"/>
        </w:rPr>
        <w:t xml:space="preserve"> (np.: AES </w:t>
      </w:r>
      <w:proofErr w:type="spellStart"/>
      <w:r w:rsidRPr="007E6C03">
        <w:rPr>
          <w:rFonts w:ascii="Tahoma" w:eastAsia="Times New Roman" w:hAnsi="Tahoma" w:cs="Tahoma"/>
          <w:color w:val="000000"/>
          <w:sz w:val="20"/>
          <w:szCs w:val="20"/>
          <w:lang w:eastAsia="pl-PL"/>
        </w:rPr>
        <w:t>Crypt</w:t>
      </w:r>
      <w:proofErr w:type="spellEnd"/>
      <w:r w:rsidRPr="007E6C03">
        <w:rPr>
          <w:rFonts w:ascii="Tahoma" w:eastAsia="Times New Roman" w:hAnsi="Tahoma" w:cs="Tahoma"/>
          <w:color w:val="000000"/>
          <w:sz w:val="20"/>
          <w:szCs w:val="20"/>
          <w:lang w:eastAsia="pl-PL"/>
        </w:rPr>
        <w:t xml:space="preserve">, 7-Zip i Smart </w:t>
      </w:r>
      <w:proofErr w:type="spellStart"/>
      <w:r w:rsidRPr="007E6C03">
        <w:rPr>
          <w:rFonts w:ascii="Tahoma" w:eastAsia="Times New Roman" w:hAnsi="Tahoma" w:cs="Tahoma"/>
          <w:color w:val="000000"/>
          <w:sz w:val="20"/>
          <w:szCs w:val="20"/>
          <w:lang w:eastAsia="pl-PL"/>
        </w:rPr>
        <w:t>Sign</w:t>
      </w:r>
      <w:proofErr w:type="spellEnd"/>
      <w:r w:rsidRPr="007E6C03">
        <w:rPr>
          <w:rFonts w:ascii="Tahoma" w:eastAsia="Times New Roman" w:hAnsi="Tahoma" w:cs="Tahoma"/>
          <w:color w:val="000000"/>
          <w:sz w:val="20"/>
          <w:szCs w:val="20"/>
          <w:lang w:eastAsia="pl-PL"/>
        </w:rPr>
        <w:t xml:space="preserve">) lub komercyjnych. - w przypadku zaszyfrowania oświadczenia Wykonawca zamieszcza hasło dostępu do pliku w treści formularza ofertowego, składanego w formie pisemnej. W treści formularza ofertowego Wykonawca może zawrzeć, jeśli to niezbędne, również informacje dla prawidłowego dostępu do dokumentu, w szczególności informacje o wykorzystanym programie szyfrującym lub procedurze odszyfrowania danych zawartych w oświadczeniu. - Wykonawca przesyła zamawiającemu podpisane kwalifikowanym podpisem elektronicznym oświadczenie na wskazany adres poczty elektronicznej tj. monika.andruszkiewicz@policja.gov.pl, w taki sposób, aby dokument ten dotarł do zamawiającego przed upływem terminu składania ofert. W treści przesłanej wiadomości należy wskazać oznaczenie i nazwę postępowania, którego oświadczenie dotyczy oraz nazwę wykonawcy dowolne oznaczenie pozwalające na identyfikację wykonawcy. - Zamawiający potwierdzi Wykonawcy dostarczenie wiadomości zawierającej oświadczenie. - datą przesłania oświadczenia będzie potwierdzenie dostarczenia wiadomości zawierającej oświadczenie z serwera pocztowego zamawiającego. 3. Wykonawca, który zamierza powierzyć wykonanie części zamówienia podwykonawcom zamieszcza informację o podwykonawcach w załączniku numer 4 do SIWZ. Zamawiający w niniejszym postępowaniu nie żąda złożenia oświadczenia o braku podstaw do wykluczenia od podwykonawców. 4. Wykonawcy, którzy wspólnie ubiegają się o udzielenie zamówienia w rozumieniu art. 23 ust. 1 </w:t>
      </w:r>
      <w:proofErr w:type="spellStart"/>
      <w:r w:rsidRPr="007E6C03">
        <w:rPr>
          <w:rFonts w:ascii="Tahoma" w:eastAsia="Times New Roman" w:hAnsi="Tahoma" w:cs="Tahoma"/>
          <w:color w:val="000000"/>
          <w:sz w:val="20"/>
          <w:szCs w:val="20"/>
          <w:lang w:eastAsia="pl-PL"/>
        </w:rPr>
        <w:t>Pzp</w:t>
      </w:r>
      <w:proofErr w:type="spellEnd"/>
      <w:r w:rsidRPr="007E6C03">
        <w:rPr>
          <w:rFonts w:ascii="Tahoma" w:eastAsia="Times New Roman" w:hAnsi="Tahoma" w:cs="Tahoma"/>
          <w:color w:val="000000"/>
          <w:sz w:val="20"/>
          <w:szCs w:val="20"/>
          <w:lang w:eastAsia="pl-PL"/>
        </w:rPr>
        <w:t xml:space="preserve">: a) są zobowiązani ustanowić Pełnomocnika do reprezentowania ich w postępowaniu albo do reprezentowania ich w postępowaniu i do zawarcia umowy. b) są zobowiązani do złożenia w ofercie Pełnomocnictwa ustanawiającego Pełnomocnika, o którym mowa w lit. a). Pełnomocnictwo powinno zawierać umocowanie do reprezentowania w postępowaniu lub do reprezentowania w postępowaniu i zawarcia umowy. Pełnomocnictwo może być przedłożone wyłącznie w formie oryginału lub kopii poświadczonej przez notariusza. 4.1. Wykonawcy wspólnie ubiegający się o udzielenie zamówienia publicznego składają, każdy z osobna, oświadczenie wymienione w pkt 2 (oświadczenie, że nie podlegają wykluczeniu – zgodnie z złącznikiem nr 2). Oświadczenia te powinny potwierdzać brak podstaw wykluczenia każdego z wykonawców. 4.2. W przypadku wnoszenia oferty przez wspólników spółki cywilnej, gdy oferta nie jest podpisana przez wszystkich wspólników należy załączyć dodatkowo pełnomocnictwo wspólników do reprezentowania w postępowaniu lub do reprezentowania w postępowaniu i zawarcia umowy podpisane przez wszystkich wspólników lub ich prawnie upoważnionych przedstawicieli. Pełnomocnictwo winno być przedstawione w formie oryginału bądź kopii poświadczonej za zgodność z oryginałem przez notariusza. 4.3. W przypadku, gdy formularz ofertowy (ofertę), oświadczenia lub dokumenty podpisują osoby, których uprawnienie do reprezentacji nie wynika z dokumentu określającego status prawny wykonawcy (np. odpis z właściwego rejestru), Zamawiający wymaga, aby Wykonawca dołączył do oferty pełnomocnictwo w formie pisemnej (oryginał) lub jego kopię poświadczoną za zgodność z oryginałem przez notariusza. 5. Polegnie na zdolnościach innych podmiotów 5.1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5.2.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5.4. W odniesieniu do warunków dotyczących wykształcenia, kwalifikacji zawodowych lub doświadczenia, wykonawcy mogą polegać na zdolnościach innych podmiotów, jeśli podmioty te zrealizują roboty budowlane lub usługi, do realizacji których te zdolności są wymagane. 5.5.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5.6. Jeżeli zdolności techniczne lub zawodowe lub sytuacja ekonomiczna lub finansowa, podmiotu, o którym mowa w pkt. 2.1 powyżej,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pkt 2. 5.7. W celu oceny, czy </w:t>
      </w:r>
      <w:r w:rsidRPr="007E6C03">
        <w:rPr>
          <w:rFonts w:ascii="Tahoma" w:eastAsia="Times New Roman" w:hAnsi="Tahoma" w:cs="Tahoma"/>
          <w:color w:val="000000"/>
          <w:sz w:val="20"/>
          <w:szCs w:val="20"/>
          <w:lang w:eastAsia="pl-PL"/>
        </w:rPr>
        <w:lastRenderedPageBreak/>
        <w:t>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przedstawienia pisemnego zobowiązania podmiotu trzeciego (załącznik nr 5 do SIWZ), które określi w szczególności: a) zakres dostępnych wykonawcy zasobów innego podmiotu; b) sposób wykorzystania zasobów innego podmiotu, przez wykonawcę, przy wykonywaniu zamówienia publicznego; c) zakres i okres udziału innego podmiotu przy wykonywaniu zamówienia publicznego;</w:t>
      </w:r>
    </w:p>
    <w:p w:rsidR="007E6C03" w:rsidRPr="007E6C03" w:rsidRDefault="007E6C03" w:rsidP="007E6C03">
      <w:pPr>
        <w:spacing w:after="0" w:line="240" w:lineRule="auto"/>
        <w:rPr>
          <w:rFonts w:ascii="Tahoma" w:eastAsia="Times New Roman" w:hAnsi="Tahoma" w:cs="Tahoma"/>
          <w:b/>
          <w:bCs/>
          <w:color w:val="000000"/>
          <w:sz w:val="20"/>
          <w:szCs w:val="20"/>
          <w:lang w:eastAsia="pl-PL"/>
        </w:rPr>
      </w:pPr>
      <w:r w:rsidRPr="007E6C03">
        <w:rPr>
          <w:rFonts w:ascii="Tahoma" w:eastAsia="Times New Roman" w:hAnsi="Tahoma" w:cs="Tahoma"/>
          <w:b/>
          <w:bCs/>
          <w:color w:val="000000"/>
          <w:sz w:val="20"/>
          <w:szCs w:val="20"/>
          <w:u w:val="single"/>
          <w:lang w:eastAsia="pl-PL"/>
        </w:rPr>
        <w:t>SEKCJA IV: PROCEDURA</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IV.1) OPIS</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IV.1.1) Tryb udzielenia zamówienia: </w:t>
      </w:r>
      <w:r w:rsidRPr="007E6C03">
        <w:rPr>
          <w:rFonts w:ascii="Tahoma" w:eastAsia="Times New Roman" w:hAnsi="Tahoma" w:cs="Tahoma"/>
          <w:color w:val="000000"/>
          <w:sz w:val="20"/>
          <w:szCs w:val="20"/>
          <w:lang w:eastAsia="pl-PL"/>
        </w:rPr>
        <w:t>Przetarg nieograniczony</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IV.1.2) Zamawiający żąda wniesienia wadium:</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Nie</w:t>
      </w:r>
      <w:r w:rsidRPr="007E6C03">
        <w:rPr>
          <w:rFonts w:ascii="Tahoma" w:eastAsia="Times New Roman" w:hAnsi="Tahoma" w:cs="Tahoma"/>
          <w:color w:val="000000"/>
          <w:sz w:val="20"/>
          <w:szCs w:val="20"/>
          <w:lang w:eastAsia="pl-PL"/>
        </w:rPr>
        <w:br/>
        <w:t>Informacja na temat wadium</w:t>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IV.1.3) Przewiduje się udzielenie zaliczek na poczet wykonania zamówienia:</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Nie</w:t>
      </w:r>
      <w:r w:rsidRPr="007E6C03">
        <w:rPr>
          <w:rFonts w:ascii="Tahoma" w:eastAsia="Times New Roman" w:hAnsi="Tahoma" w:cs="Tahoma"/>
          <w:color w:val="000000"/>
          <w:sz w:val="20"/>
          <w:szCs w:val="20"/>
          <w:lang w:eastAsia="pl-PL"/>
        </w:rPr>
        <w:br/>
        <w:t>Należy podać informacje na temat udzielania zaliczek:</w:t>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IV.1.4) Wymaga się złożenia ofert w postaci katalogów elektronicznych lub dołączenia do ofert katalogów elektronicznych:</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Nie</w:t>
      </w:r>
      <w:r w:rsidRPr="007E6C03">
        <w:rPr>
          <w:rFonts w:ascii="Tahoma" w:eastAsia="Times New Roman" w:hAnsi="Tahoma" w:cs="Tahoma"/>
          <w:color w:val="000000"/>
          <w:sz w:val="20"/>
          <w:szCs w:val="20"/>
          <w:lang w:eastAsia="pl-PL"/>
        </w:rPr>
        <w:br/>
        <w:t>Dopuszcza się złożenie ofert w postaci katalogów elektronicznych lub dołączenia do ofert katalogów elektronicznych:</w:t>
      </w:r>
      <w:r w:rsidRPr="007E6C03">
        <w:rPr>
          <w:rFonts w:ascii="Tahoma" w:eastAsia="Times New Roman" w:hAnsi="Tahoma" w:cs="Tahoma"/>
          <w:color w:val="000000"/>
          <w:sz w:val="20"/>
          <w:szCs w:val="20"/>
          <w:lang w:eastAsia="pl-PL"/>
        </w:rPr>
        <w:br/>
        <w:t>Nie</w:t>
      </w:r>
      <w:r w:rsidRPr="007E6C03">
        <w:rPr>
          <w:rFonts w:ascii="Tahoma" w:eastAsia="Times New Roman" w:hAnsi="Tahoma" w:cs="Tahoma"/>
          <w:color w:val="000000"/>
          <w:sz w:val="20"/>
          <w:szCs w:val="20"/>
          <w:lang w:eastAsia="pl-PL"/>
        </w:rPr>
        <w:br/>
        <w:t>Informacje dodatkowe:</w:t>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IV.1.5.) Wymaga się złożenia oferty wariantowej:</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Nie</w:t>
      </w:r>
      <w:r w:rsidRPr="007E6C03">
        <w:rPr>
          <w:rFonts w:ascii="Tahoma" w:eastAsia="Times New Roman" w:hAnsi="Tahoma" w:cs="Tahoma"/>
          <w:color w:val="000000"/>
          <w:sz w:val="20"/>
          <w:szCs w:val="20"/>
          <w:lang w:eastAsia="pl-PL"/>
        </w:rPr>
        <w:br/>
        <w:t>Dopuszcza się złożenie oferty wariantowej</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Złożenie oferty wariantowej dopuszcza się tylko z jednoczesnym złożeniem oferty zasadniczej:</w:t>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IV.1.6) Przewidywana liczba wykonawców, którzy zostaną zaproszeni do udziału w postępowaniu</w:t>
      </w:r>
      <w:r w:rsidRPr="007E6C03">
        <w:rPr>
          <w:rFonts w:ascii="Tahoma" w:eastAsia="Times New Roman" w:hAnsi="Tahoma" w:cs="Tahoma"/>
          <w:color w:val="000000"/>
          <w:sz w:val="20"/>
          <w:szCs w:val="20"/>
          <w:lang w:eastAsia="pl-PL"/>
        </w:rPr>
        <w:br/>
      </w:r>
      <w:r w:rsidRPr="007E6C03">
        <w:rPr>
          <w:rFonts w:ascii="Tahoma" w:eastAsia="Times New Roman" w:hAnsi="Tahoma" w:cs="Tahoma"/>
          <w:i/>
          <w:iCs/>
          <w:color w:val="000000"/>
          <w:sz w:val="20"/>
          <w:szCs w:val="20"/>
          <w:lang w:eastAsia="pl-PL"/>
        </w:rPr>
        <w:t>(przetarg ograniczony, negocjacje z ogłoszeniem, dialog konkurencyjny, partnerstwo innowacyjne)</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Liczba wykonawców  </w:t>
      </w:r>
      <w:r w:rsidRPr="007E6C03">
        <w:rPr>
          <w:rFonts w:ascii="Tahoma" w:eastAsia="Times New Roman" w:hAnsi="Tahoma" w:cs="Tahoma"/>
          <w:color w:val="000000"/>
          <w:sz w:val="20"/>
          <w:szCs w:val="20"/>
          <w:lang w:eastAsia="pl-PL"/>
        </w:rPr>
        <w:br/>
        <w:t>Przewidywana minimalna liczba wykonawców</w:t>
      </w:r>
      <w:r w:rsidRPr="007E6C03">
        <w:rPr>
          <w:rFonts w:ascii="Tahoma" w:eastAsia="Times New Roman" w:hAnsi="Tahoma" w:cs="Tahoma"/>
          <w:color w:val="000000"/>
          <w:sz w:val="20"/>
          <w:szCs w:val="20"/>
          <w:lang w:eastAsia="pl-PL"/>
        </w:rPr>
        <w:br/>
        <w:t>Maksymalna liczba wykonawców  </w:t>
      </w:r>
      <w:r w:rsidRPr="007E6C03">
        <w:rPr>
          <w:rFonts w:ascii="Tahoma" w:eastAsia="Times New Roman" w:hAnsi="Tahoma" w:cs="Tahoma"/>
          <w:color w:val="000000"/>
          <w:sz w:val="20"/>
          <w:szCs w:val="20"/>
          <w:lang w:eastAsia="pl-PL"/>
        </w:rPr>
        <w:br/>
        <w:t>Kryteria selekcji wykonawców:</w:t>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IV.1.7) Informacje na temat umowy ramowej lub dynamicznego systemu zakupów:</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Umowa ramowa będzie zawarta:</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Czy przewiduje się ograniczenie liczby uczestników umowy ramowej:</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Przewidziana maksymalna liczba uczestników umowy ramowej:</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Informacje dodatkowe:</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Zamówienie obejmuje ustanowienie dynamicznego systemu zakupów:</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Adres strony internetowej, na której będą zamieszczone dodatkowe informacje dotyczące dynamicznego systemu zakupów:</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lastRenderedPageBreak/>
        <w:t>Informacje dodatkowe:</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W ramach umowy ramowej/dynamicznego systemu zakupów dopuszcza się złożenie ofert w formie katalogów elektronicznych:</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Przewiduje się pobranie ze złożonych katalogów elektronicznych informacji potrzebnych do sporządzenia ofert w ramach umowy ramowej/dynamicznego systemu zakupów:</w:t>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IV.1.8) Aukcja elektroniczna</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Przewidziane jest przeprowadzenie aukcji elektronicznej </w:t>
      </w:r>
      <w:r w:rsidRPr="007E6C03">
        <w:rPr>
          <w:rFonts w:ascii="Tahoma" w:eastAsia="Times New Roman" w:hAnsi="Tahoma" w:cs="Tahoma"/>
          <w:i/>
          <w:iCs/>
          <w:color w:val="000000"/>
          <w:sz w:val="20"/>
          <w:szCs w:val="20"/>
          <w:lang w:eastAsia="pl-PL"/>
        </w:rPr>
        <w:t>(przetarg nieograniczony, przetarg ograniczony, negocjacje z ogłoszeniem) </w:t>
      </w:r>
      <w:r w:rsidRPr="007E6C03">
        <w:rPr>
          <w:rFonts w:ascii="Tahoma" w:eastAsia="Times New Roman" w:hAnsi="Tahoma" w:cs="Tahoma"/>
          <w:color w:val="000000"/>
          <w:sz w:val="20"/>
          <w:szCs w:val="20"/>
          <w:lang w:eastAsia="pl-PL"/>
        </w:rPr>
        <w:t>Nie</w:t>
      </w:r>
      <w:r w:rsidRPr="007E6C03">
        <w:rPr>
          <w:rFonts w:ascii="Tahoma" w:eastAsia="Times New Roman" w:hAnsi="Tahoma" w:cs="Tahoma"/>
          <w:color w:val="000000"/>
          <w:sz w:val="20"/>
          <w:szCs w:val="20"/>
          <w:lang w:eastAsia="pl-PL"/>
        </w:rPr>
        <w:br/>
        <w:t>Należy podać adres strony internetowej, na której aukcja będzie prowadzona:</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Należy wskazać elementy, których wartości będą przedmiotem aukcji elektronicznej:</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Przewiduje się ograniczenia co do przedstawionych wartości, wynikające z opisu przedmiotu zamówienia:</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Należy podać, które informacje zostaną udostępnione wykonawcom w trakcie aukcji elektronicznej oraz jaki będzie termin ich udostępnienia:</w:t>
      </w:r>
      <w:r w:rsidRPr="007E6C03">
        <w:rPr>
          <w:rFonts w:ascii="Tahoma" w:eastAsia="Times New Roman" w:hAnsi="Tahoma" w:cs="Tahoma"/>
          <w:color w:val="000000"/>
          <w:sz w:val="20"/>
          <w:szCs w:val="20"/>
          <w:lang w:eastAsia="pl-PL"/>
        </w:rPr>
        <w:br/>
        <w:t>Informacje dotyczące przebiegu aukcji elektronicznej:</w:t>
      </w:r>
      <w:r w:rsidRPr="007E6C03">
        <w:rPr>
          <w:rFonts w:ascii="Tahoma" w:eastAsia="Times New Roman" w:hAnsi="Tahoma" w:cs="Tahoma"/>
          <w:color w:val="000000"/>
          <w:sz w:val="20"/>
          <w:szCs w:val="20"/>
          <w:lang w:eastAsia="pl-PL"/>
        </w:rPr>
        <w:br/>
        <w:t>Jaki jest przewidziany sposób postępowania w toku aukcji elektronicznej i jakie będą warunki, na jakich wykonawcy będą mogli licytować (minimalne wysokości postąpień):</w:t>
      </w:r>
      <w:r w:rsidRPr="007E6C03">
        <w:rPr>
          <w:rFonts w:ascii="Tahoma" w:eastAsia="Times New Roman" w:hAnsi="Tahoma" w:cs="Tahoma"/>
          <w:color w:val="000000"/>
          <w:sz w:val="20"/>
          <w:szCs w:val="20"/>
          <w:lang w:eastAsia="pl-PL"/>
        </w:rPr>
        <w:br/>
        <w:t>Informacje dotyczące wykorzystywanego sprzętu elektronicznego, rozwiązań i specyfikacji technicznych w zakresie połączeń:</w:t>
      </w:r>
      <w:r w:rsidRPr="007E6C03">
        <w:rPr>
          <w:rFonts w:ascii="Tahoma" w:eastAsia="Times New Roman" w:hAnsi="Tahoma" w:cs="Tahoma"/>
          <w:color w:val="000000"/>
          <w:sz w:val="20"/>
          <w:szCs w:val="20"/>
          <w:lang w:eastAsia="pl-PL"/>
        </w:rPr>
        <w:br/>
        <w:t>Wymagania dotyczące rejestracji i identyfikacji wykonawców w aukcji elektronicznej:</w:t>
      </w:r>
      <w:r w:rsidRPr="007E6C03">
        <w:rPr>
          <w:rFonts w:ascii="Tahoma" w:eastAsia="Times New Roman" w:hAnsi="Tahoma" w:cs="Tahoma"/>
          <w:color w:val="000000"/>
          <w:sz w:val="20"/>
          <w:szCs w:val="20"/>
          <w:lang w:eastAsia="pl-PL"/>
        </w:rPr>
        <w:br/>
        <w:t>Informacje o liczbie etapów aukcji elektronicznej i czasie ich trwania:</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t>Czas trwania:</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Czy wykonawcy, którzy nie złożyli nowych postąpień, zostaną zakwalifikowani do następnego etapu:</w:t>
      </w:r>
      <w:r w:rsidRPr="007E6C03">
        <w:rPr>
          <w:rFonts w:ascii="Tahoma" w:eastAsia="Times New Roman" w:hAnsi="Tahoma" w:cs="Tahoma"/>
          <w:color w:val="000000"/>
          <w:sz w:val="20"/>
          <w:szCs w:val="20"/>
          <w:lang w:eastAsia="pl-PL"/>
        </w:rPr>
        <w:br/>
        <w:t>Warunki zamknięcia aukcji elektronicznej:</w:t>
      </w:r>
      <w:r w:rsidRPr="007E6C03">
        <w:rPr>
          <w:rFonts w:ascii="Tahoma" w:eastAsia="Times New Roman" w:hAnsi="Tahoma" w:cs="Tahoma"/>
          <w:color w:val="000000"/>
          <w:sz w:val="20"/>
          <w:szCs w:val="20"/>
          <w:lang w:eastAsia="pl-PL"/>
        </w:rPr>
        <w:br/>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IV.2) KRYTERIA OCENY OFERT</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IV.2.1) Kryteria oceny ofert:</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18"/>
        <w:gridCol w:w="908"/>
      </w:tblGrid>
      <w:tr w:rsidR="007E6C03" w:rsidRPr="007E6C03" w:rsidTr="007E6C03">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Znaczenie</w:t>
            </w:r>
          </w:p>
        </w:tc>
      </w:tr>
      <w:tr w:rsidR="007E6C03" w:rsidRPr="007E6C03" w:rsidTr="007E6C03">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60,00</w:t>
            </w:r>
          </w:p>
        </w:tc>
      </w:tr>
      <w:tr w:rsidR="007E6C03" w:rsidRPr="007E6C03" w:rsidTr="007E6C03">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czas reakcji na wezwanie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30,00</w:t>
            </w:r>
          </w:p>
        </w:tc>
      </w:tr>
      <w:tr w:rsidR="007E6C03" w:rsidRPr="007E6C03" w:rsidTr="007E6C03">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zatrudnienie na umowę o pracę 1 kierowcy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10,00</w:t>
            </w:r>
          </w:p>
        </w:tc>
      </w:tr>
    </w:tbl>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 xml:space="preserve">IV.2.3) Zastosowanie procedury, o której mowa w art. 24aa ust. 1 ustawy </w:t>
      </w:r>
      <w:proofErr w:type="spellStart"/>
      <w:r w:rsidRPr="007E6C03">
        <w:rPr>
          <w:rFonts w:ascii="Tahoma" w:eastAsia="Times New Roman" w:hAnsi="Tahoma" w:cs="Tahoma"/>
          <w:b/>
          <w:bCs/>
          <w:color w:val="000000"/>
          <w:sz w:val="20"/>
          <w:szCs w:val="20"/>
          <w:lang w:eastAsia="pl-PL"/>
        </w:rPr>
        <w:t>Pzp</w:t>
      </w:r>
      <w:proofErr w:type="spellEnd"/>
      <w:r w:rsidRPr="007E6C03">
        <w:rPr>
          <w:rFonts w:ascii="Tahoma" w:eastAsia="Times New Roman" w:hAnsi="Tahoma" w:cs="Tahoma"/>
          <w:b/>
          <w:bCs/>
          <w:color w:val="000000"/>
          <w:sz w:val="20"/>
          <w:szCs w:val="20"/>
          <w:lang w:eastAsia="pl-PL"/>
        </w:rPr>
        <w:t> </w:t>
      </w:r>
      <w:r w:rsidRPr="007E6C03">
        <w:rPr>
          <w:rFonts w:ascii="Tahoma" w:eastAsia="Times New Roman" w:hAnsi="Tahoma" w:cs="Tahoma"/>
          <w:color w:val="000000"/>
          <w:sz w:val="20"/>
          <w:szCs w:val="20"/>
          <w:lang w:eastAsia="pl-PL"/>
        </w:rPr>
        <w:t>(przetarg nieograniczony)</w:t>
      </w:r>
      <w:r w:rsidRPr="007E6C03">
        <w:rPr>
          <w:rFonts w:ascii="Tahoma" w:eastAsia="Times New Roman" w:hAnsi="Tahoma" w:cs="Tahoma"/>
          <w:color w:val="000000"/>
          <w:sz w:val="20"/>
          <w:szCs w:val="20"/>
          <w:lang w:eastAsia="pl-PL"/>
        </w:rPr>
        <w:br/>
        <w:t>Tak</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IV.3) Negocjacje z ogłoszeniem, dialog konkurencyjny, partnerstwo innowacyjne</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IV.3.1) Informacje na temat negocjacji z ogłoszeniem</w:t>
      </w:r>
      <w:r w:rsidRPr="007E6C03">
        <w:rPr>
          <w:rFonts w:ascii="Tahoma" w:eastAsia="Times New Roman" w:hAnsi="Tahoma" w:cs="Tahoma"/>
          <w:color w:val="000000"/>
          <w:sz w:val="20"/>
          <w:szCs w:val="20"/>
          <w:lang w:eastAsia="pl-PL"/>
        </w:rPr>
        <w:br/>
        <w:t>Minimalne wymagania, które muszą spełniać wszystkie oferty:</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Przewidziane jest zastrzeżenie prawa do udzielenia zamówienia na podstawie ofert wstępnych bez przeprowadzenia negocjacji</w:t>
      </w:r>
      <w:r w:rsidRPr="007E6C03">
        <w:rPr>
          <w:rFonts w:ascii="Tahoma" w:eastAsia="Times New Roman" w:hAnsi="Tahoma" w:cs="Tahoma"/>
          <w:color w:val="000000"/>
          <w:sz w:val="20"/>
          <w:szCs w:val="20"/>
          <w:lang w:eastAsia="pl-PL"/>
        </w:rPr>
        <w:br/>
        <w:t>Przewidziany jest podział negocjacji na etapy w celu ograniczenia liczby ofert:</w:t>
      </w:r>
      <w:r w:rsidRPr="007E6C03">
        <w:rPr>
          <w:rFonts w:ascii="Tahoma" w:eastAsia="Times New Roman" w:hAnsi="Tahoma" w:cs="Tahoma"/>
          <w:color w:val="000000"/>
          <w:sz w:val="20"/>
          <w:szCs w:val="20"/>
          <w:lang w:eastAsia="pl-PL"/>
        </w:rPr>
        <w:br/>
        <w:t>Należy podać informacje na temat etapów negocjacji (w tym liczbę etapów):</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Informacje dodatkowe</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IV.3.2) Informacje na temat dialogu konkurencyjnego</w:t>
      </w:r>
      <w:r w:rsidRPr="007E6C03">
        <w:rPr>
          <w:rFonts w:ascii="Tahoma" w:eastAsia="Times New Roman" w:hAnsi="Tahoma" w:cs="Tahoma"/>
          <w:color w:val="000000"/>
          <w:sz w:val="20"/>
          <w:szCs w:val="20"/>
          <w:lang w:eastAsia="pl-PL"/>
        </w:rPr>
        <w:br/>
        <w:t>Opis potrzeb i wymagań zamawiającego lub informacja o sposobie uzyskania tego opisu:</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lastRenderedPageBreak/>
        <w:br/>
        <w:t>Informacja o wysokości nagród dla wykonawców, którzy podczas dialogu konkurencyjnego przedstawili rozwiązania stanowiące podstawę do składania ofert, jeżeli zamawiający przewiduje nagrody:</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Wstępny harmonogram postępowania:</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Podział dialogu na etapy w celu ograniczenia liczby rozwiązań:</w:t>
      </w:r>
      <w:r w:rsidRPr="007E6C03">
        <w:rPr>
          <w:rFonts w:ascii="Tahoma" w:eastAsia="Times New Roman" w:hAnsi="Tahoma" w:cs="Tahoma"/>
          <w:color w:val="000000"/>
          <w:sz w:val="20"/>
          <w:szCs w:val="20"/>
          <w:lang w:eastAsia="pl-PL"/>
        </w:rPr>
        <w:br/>
        <w:t>Należy podać informacje na temat etapów dialogu:</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Informacje dodatkowe:</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IV.3.3) Informacje na temat partnerstwa innowacyjnego</w:t>
      </w:r>
      <w:r w:rsidRPr="007E6C03">
        <w:rPr>
          <w:rFonts w:ascii="Tahoma" w:eastAsia="Times New Roman" w:hAnsi="Tahoma" w:cs="Tahoma"/>
          <w:color w:val="000000"/>
          <w:sz w:val="20"/>
          <w:szCs w:val="20"/>
          <w:lang w:eastAsia="pl-PL"/>
        </w:rPr>
        <w:br/>
        <w:t>Elementy opisu przedmiotu zamówienia definiujące minimalne wymagania, którym muszą odpowiadać wszystkie oferty:</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Podział negocjacji na etapy w celu ograniczeniu liczby ofert podlegających negocjacjom poprzez zastosowanie kryteriów oceny ofert wskazanych w specyfikacji istotnych warunków zamówienia:</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Informacje dodatkowe:</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IV.4) Licytacja elektroniczna</w:t>
      </w:r>
      <w:r w:rsidRPr="007E6C03">
        <w:rPr>
          <w:rFonts w:ascii="Tahoma" w:eastAsia="Times New Roman" w:hAnsi="Tahoma" w:cs="Tahoma"/>
          <w:color w:val="000000"/>
          <w:sz w:val="20"/>
          <w:szCs w:val="20"/>
          <w:lang w:eastAsia="pl-PL"/>
        </w:rPr>
        <w:br/>
        <w:t>Adres strony internetowej, na której będzie prowadzona licytacja elektroniczna:</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Adres strony internetowej, na której jest dostępny opis przedmiotu zamówienia w licytacji elektronicznej:</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Wymagania dotyczące rejestracji i identyfikacji wykonawców w licytacji elektronicznej, w tym wymagania techniczne urządzeń informatycznych:</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Sposób postępowania w toku licytacji elektronicznej, w tym określenie minimalnych wysokości postąpień:</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Informacje o liczbie etapów licytacji elektronicznej i czasie ich trwania:</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Czas trwania:</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Wykonawcy, którzy nie złożyli nowych postąpień, zostaną zakwalifikowani do następnego etapu:</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Termin składania wniosków o dopuszczenie do udziału w licytacji elektronicznej:</w:t>
      </w:r>
      <w:r w:rsidRPr="007E6C03">
        <w:rPr>
          <w:rFonts w:ascii="Tahoma" w:eastAsia="Times New Roman" w:hAnsi="Tahoma" w:cs="Tahoma"/>
          <w:color w:val="000000"/>
          <w:sz w:val="20"/>
          <w:szCs w:val="20"/>
          <w:lang w:eastAsia="pl-PL"/>
        </w:rPr>
        <w:br/>
        <w:t>Data: godzina:</w:t>
      </w:r>
      <w:r w:rsidRPr="007E6C03">
        <w:rPr>
          <w:rFonts w:ascii="Tahoma" w:eastAsia="Times New Roman" w:hAnsi="Tahoma" w:cs="Tahoma"/>
          <w:color w:val="000000"/>
          <w:sz w:val="20"/>
          <w:szCs w:val="20"/>
          <w:lang w:eastAsia="pl-PL"/>
        </w:rPr>
        <w:br/>
        <w:t>Termin otwarcia licytacji elektronicznej:</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t>Termin i warunki zamknięcia licytacji elektronicznej:</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t>Istotne dla stron postanowienia, które zostaną wprowadzone do treści zawieranej umowy w sprawie zamówienia publicznego, albo ogólne warunki umowy, albo wzór umowy:</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t>Wymagania dotyczące zabezpieczenia należytego wykonania umowy:</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t>Informacje dodatkowe:</w:t>
      </w:r>
    </w:p>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IV.5) ZMIANA UMOWY</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Przewiduje się istotne zmiany postanowień zawartej umowy w stosunku do treści oferty, na podstawie której dokonano wyboru wykonawcy:</w:t>
      </w:r>
      <w:r w:rsidRPr="007E6C03">
        <w:rPr>
          <w:rFonts w:ascii="Tahoma" w:eastAsia="Times New Roman" w:hAnsi="Tahoma" w:cs="Tahoma"/>
          <w:color w:val="000000"/>
          <w:sz w:val="20"/>
          <w:szCs w:val="20"/>
          <w:lang w:eastAsia="pl-PL"/>
        </w:rPr>
        <w:t> Tak</w:t>
      </w:r>
      <w:r w:rsidRPr="007E6C03">
        <w:rPr>
          <w:rFonts w:ascii="Tahoma" w:eastAsia="Times New Roman" w:hAnsi="Tahoma" w:cs="Tahoma"/>
          <w:color w:val="000000"/>
          <w:sz w:val="20"/>
          <w:szCs w:val="20"/>
          <w:lang w:eastAsia="pl-PL"/>
        </w:rPr>
        <w:br/>
        <w:t>Należy wskazać zakres, charakter zmian oraz warunki wprowadzenia zmian:</w:t>
      </w:r>
      <w:r w:rsidRPr="007E6C03">
        <w:rPr>
          <w:rFonts w:ascii="Tahoma" w:eastAsia="Times New Roman" w:hAnsi="Tahoma" w:cs="Tahoma"/>
          <w:color w:val="000000"/>
          <w:sz w:val="20"/>
          <w:szCs w:val="20"/>
          <w:lang w:eastAsia="pl-PL"/>
        </w:rPr>
        <w:br/>
        <w:t xml:space="preserve">Zgodnie z art. 144 ustawy Prawo zamówień publicznych Zamawiający nie dopuszcza zmian postanowień umowy w stosunku do treści oferty, na podstawie której dokonano wyboru wykonawcy, z zastrzeżeniem § 12 Istotnych postanowień umowy: Przewiduję się możliwość zmian postanowień umowy w przypadkach: a. zmiany przepisów regulujących wykonywanie usługi holowania, b. oznaczenia danych Zamawiającego i/lub Wykonawcy, c. ogłoszenia upadłości lub likwidacji Wykonawcy. 2. Dopuszcza się możliwość wprowadzenia zmian w wynagrodzeniu Wykonawcy w przypadku zmiany: a. stawki podatku od towarów i usług, b. wysokości minimalnego wynagrodzenia za pracę albo wysokości minimalnej stawki godzinowej ustalonej na podstawie przepisów ustawy z dnia 10 października 2002 r. o minimalnym wynagrodzeniu za pracę (Dz. U. z 2018 poz. 2177) , c. zasad podlegania ubezpieczeniom społecznym lub ubezpieczeniu zdrowotnemu lub wysokości stawki składki na ubezpieczenia społeczne lub zdrowotne, d. zmiany zasad gromadzenia i wysokości wpłat do </w:t>
      </w:r>
      <w:r w:rsidRPr="007E6C03">
        <w:rPr>
          <w:rFonts w:ascii="Tahoma" w:eastAsia="Times New Roman" w:hAnsi="Tahoma" w:cs="Tahoma"/>
          <w:color w:val="000000"/>
          <w:sz w:val="20"/>
          <w:szCs w:val="20"/>
          <w:lang w:eastAsia="pl-PL"/>
        </w:rPr>
        <w:lastRenderedPageBreak/>
        <w:t>pracowniczych planów kapitałowych, o których mowa w ustawie z dnia 4 października 2018 r. o pracowniczych planach kapitałowych. - jeżeli zmiany te będą miały wpływ na koszty wykonania zamówienia publicznego przez Wykonawcę. 3. W przypadku zaistnienia zmian o których mowa § 12 ust. 2 Wykonawca może wystąpić o zmianę wysokości wynagrodzenia. Podstawą do takiej zmiany będzie szczegółowe wykazanie w jakiej części zmiana ma wpływ na cenę jednostkową wykonywania usługi.</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IV.6) INFORMACJE ADMINISTRACYJNE</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IV.6.1) Sposób udostępniania informacji o charakterze poufnym </w:t>
      </w:r>
      <w:r w:rsidRPr="007E6C03">
        <w:rPr>
          <w:rFonts w:ascii="Tahoma" w:eastAsia="Times New Roman" w:hAnsi="Tahoma" w:cs="Tahoma"/>
          <w:i/>
          <w:iCs/>
          <w:color w:val="000000"/>
          <w:sz w:val="20"/>
          <w:szCs w:val="20"/>
          <w:lang w:eastAsia="pl-PL"/>
        </w:rPr>
        <w:t>(jeżeli dotyczy):</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Środki służące ochronie informacji o charakterze poufnym</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IV.6.2) Termin składania ofert lub wniosków o dopuszczenie do udziału w postępowaniu:</w:t>
      </w:r>
      <w:r w:rsidRPr="007E6C03">
        <w:rPr>
          <w:rFonts w:ascii="Tahoma" w:eastAsia="Times New Roman" w:hAnsi="Tahoma" w:cs="Tahoma"/>
          <w:color w:val="000000"/>
          <w:sz w:val="20"/>
          <w:szCs w:val="20"/>
          <w:lang w:eastAsia="pl-PL"/>
        </w:rPr>
        <w:br/>
        <w:t>Data: 2020-08-20, godzina: 11:00,</w:t>
      </w:r>
      <w:r w:rsidRPr="007E6C03">
        <w:rPr>
          <w:rFonts w:ascii="Tahoma" w:eastAsia="Times New Roman" w:hAnsi="Tahoma" w:cs="Tahoma"/>
          <w:color w:val="000000"/>
          <w:sz w:val="20"/>
          <w:szCs w:val="20"/>
          <w:lang w:eastAsia="pl-PL"/>
        </w:rPr>
        <w:br/>
        <w:t>Skrócenie terminu składania wniosków, ze względu na pilną potrzebę udzielenia zamówienia (przetarg nieograniczony, przetarg ograniczony, negocjacje z ogłoszeniem):</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Wskazać powody:</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t>Język lub języki, w jakich mogą być sporządzane oferty lub wnioski o dopuszczenie do udziału w postępowaniu</w:t>
      </w:r>
      <w:r w:rsidRPr="007E6C03">
        <w:rPr>
          <w:rFonts w:ascii="Tahoma" w:eastAsia="Times New Roman" w:hAnsi="Tahoma" w:cs="Tahoma"/>
          <w:color w:val="000000"/>
          <w:sz w:val="20"/>
          <w:szCs w:val="20"/>
          <w:lang w:eastAsia="pl-PL"/>
        </w:rPr>
        <w:br/>
        <w:t>&gt; język polski</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IV.6.3) Termin związania ofertą: </w:t>
      </w:r>
      <w:r w:rsidRPr="007E6C03">
        <w:rPr>
          <w:rFonts w:ascii="Tahoma" w:eastAsia="Times New Roman" w:hAnsi="Tahoma" w:cs="Tahoma"/>
          <w:color w:val="000000"/>
          <w:sz w:val="20"/>
          <w:szCs w:val="20"/>
          <w:lang w:eastAsia="pl-PL"/>
        </w:rPr>
        <w:t>do: okres w dniach: 30 (od ostatecznego terminu składania ofert)</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IV.6.4) Przewiduje się unieważnienie postępowania o udzielenie zamówienia, w przypadku nieprzyznania środków, które miały być przeznaczone na sfinansowanie całości lub części zamówienia:</w:t>
      </w:r>
      <w:r w:rsidRPr="007E6C03">
        <w:rPr>
          <w:rFonts w:ascii="Tahoma" w:eastAsia="Times New Roman" w:hAnsi="Tahoma" w:cs="Tahoma"/>
          <w:color w:val="000000"/>
          <w:sz w:val="20"/>
          <w:szCs w:val="20"/>
          <w:lang w:eastAsia="pl-PL"/>
        </w:rPr>
        <w:t> Tak</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IV.6.5) Informacje dodatkowe:</w:t>
      </w:r>
      <w:r w:rsidRPr="007E6C03">
        <w:rPr>
          <w:rFonts w:ascii="Tahoma" w:eastAsia="Times New Roman" w:hAnsi="Tahoma" w:cs="Tahoma"/>
          <w:color w:val="000000"/>
          <w:sz w:val="20"/>
          <w:szCs w:val="20"/>
          <w:lang w:eastAsia="pl-PL"/>
        </w:rPr>
        <w:br/>
        <w:t xml:space="preserve">3.4. Klauzula informacyjna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sidRPr="007E6C03">
        <w:rPr>
          <w:rFonts w:ascii="Tahoma" w:eastAsia="Times New Roman" w:hAnsi="Tahoma" w:cs="Tahoma"/>
          <w:color w:val="000000"/>
          <w:sz w:val="20"/>
          <w:szCs w:val="20"/>
          <w:lang w:eastAsia="pl-PL"/>
        </w:rPr>
        <w:sym w:font="Symbol" w:char="F0A7"/>
      </w:r>
      <w:r w:rsidRPr="007E6C03">
        <w:rPr>
          <w:rFonts w:ascii="Tahoma" w:eastAsia="Times New Roman" w:hAnsi="Tahoma" w:cs="Tahoma"/>
          <w:color w:val="000000"/>
          <w:sz w:val="20"/>
          <w:szCs w:val="20"/>
          <w:lang w:eastAsia="pl-PL"/>
        </w:rPr>
        <w:t xml:space="preserve"> administratorem Pani/Pana danych osobowych jest Komendant Wojewódzki Policji we Wrocławiu z siedzibą przy ul. Podwale 31-33, kod 50-040 Wrocław; </w:t>
      </w:r>
      <w:r w:rsidRPr="007E6C03">
        <w:rPr>
          <w:rFonts w:ascii="Tahoma" w:eastAsia="Times New Roman" w:hAnsi="Tahoma" w:cs="Tahoma"/>
          <w:color w:val="000000"/>
          <w:sz w:val="20"/>
          <w:szCs w:val="20"/>
          <w:lang w:eastAsia="pl-PL"/>
        </w:rPr>
        <w:sym w:font="Symbol" w:char="F0A7"/>
      </w:r>
      <w:r w:rsidRPr="007E6C03">
        <w:rPr>
          <w:rFonts w:ascii="Tahoma" w:eastAsia="Times New Roman" w:hAnsi="Tahoma" w:cs="Tahoma"/>
          <w:color w:val="000000"/>
          <w:sz w:val="20"/>
          <w:szCs w:val="20"/>
          <w:lang w:eastAsia="pl-PL"/>
        </w:rPr>
        <w:t xml:space="preserve"> Dane kontaktowe Inspektora Ochrony Danych Osobowych - Tel 71 3403598; e-mail: iod.kwp@wr.policja.gov.pl. </w:t>
      </w:r>
      <w:r w:rsidRPr="007E6C03">
        <w:rPr>
          <w:rFonts w:ascii="Tahoma" w:eastAsia="Times New Roman" w:hAnsi="Tahoma" w:cs="Tahoma"/>
          <w:color w:val="000000"/>
          <w:sz w:val="20"/>
          <w:szCs w:val="20"/>
          <w:lang w:eastAsia="pl-PL"/>
        </w:rPr>
        <w:sym w:font="Symbol" w:char="F0A7"/>
      </w:r>
      <w:r w:rsidRPr="007E6C03">
        <w:rPr>
          <w:rFonts w:ascii="Tahoma" w:eastAsia="Times New Roman" w:hAnsi="Tahoma" w:cs="Tahoma"/>
          <w:color w:val="000000"/>
          <w:sz w:val="20"/>
          <w:szCs w:val="20"/>
          <w:lang w:eastAsia="pl-PL"/>
        </w:rPr>
        <w:t xml:space="preserve"> Pani/Pana dane osobowe przetwarzane będą na podstawie art. 6 ust. 1 lit. c RODO w celu związanym z postępowaniem o udzielenie zamówienia publicznego numer PU-2380-093-032-073/2020/MR prowadzonym w trybie przetargu nieograniczonego; </w:t>
      </w:r>
      <w:r w:rsidRPr="007E6C03">
        <w:rPr>
          <w:rFonts w:ascii="Tahoma" w:eastAsia="Times New Roman" w:hAnsi="Tahoma" w:cs="Tahoma"/>
          <w:color w:val="000000"/>
          <w:sz w:val="20"/>
          <w:szCs w:val="20"/>
          <w:lang w:eastAsia="pl-PL"/>
        </w:rPr>
        <w:sym w:font="Symbol" w:char="F0A7"/>
      </w:r>
      <w:r w:rsidRPr="007E6C03">
        <w:rPr>
          <w:rFonts w:ascii="Tahoma" w:eastAsia="Times New Roman" w:hAnsi="Tahoma" w:cs="Tahoma"/>
          <w:color w:val="000000"/>
          <w:sz w:val="20"/>
          <w:szCs w:val="20"/>
          <w:lang w:eastAsia="pl-PL"/>
        </w:rPr>
        <w:t xml:space="preserve"> odbiorcami Pani/Pana danych osobowych będą osoby lub podmioty, którym udostępniona zostanie dokumentacja postępowania w oparciu o art. 8, art. 8a oraz art. 96 ust. 3, ust. 3a, ust. 3b ustawy z dnia 29 stycznia 2004 r. – Prawo zamówień publicznych (Dz. U. z 2018 r. poz. 1986 ze zm.), dalej „ustawa </w:t>
      </w:r>
      <w:proofErr w:type="spellStart"/>
      <w:r w:rsidRPr="007E6C03">
        <w:rPr>
          <w:rFonts w:ascii="Tahoma" w:eastAsia="Times New Roman" w:hAnsi="Tahoma" w:cs="Tahoma"/>
          <w:color w:val="000000"/>
          <w:sz w:val="20"/>
          <w:szCs w:val="20"/>
          <w:lang w:eastAsia="pl-PL"/>
        </w:rPr>
        <w:t>Pzp</w:t>
      </w:r>
      <w:proofErr w:type="spellEnd"/>
      <w:r w:rsidRPr="007E6C03">
        <w:rPr>
          <w:rFonts w:ascii="Tahoma" w:eastAsia="Times New Roman" w:hAnsi="Tahoma" w:cs="Tahoma"/>
          <w:color w:val="000000"/>
          <w:sz w:val="20"/>
          <w:szCs w:val="20"/>
          <w:lang w:eastAsia="pl-PL"/>
        </w:rPr>
        <w:t xml:space="preserve">”; </w:t>
      </w:r>
      <w:r w:rsidRPr="007E6C03">
        <w:rPr>
          <w:rFonts w:ascii="Tahoma" w:eastAsia="Times New Roman" w:hAnsi="Tahoma" w:cs="Tahoma"/>
          <w:color w:val="000000"/>
          <w:sz w:val="20"/>
          <w:szCs w:val="20"/>
          <w:lang w:eastAsia="pl-PL"/>
        </w:rPr>
        <w:sym w:font="Symbol" w:char="F0A7"/>
      </w:r>
      <w:r w:rsidRPr="007E6C03">
        <w:rPr>
          <w:rFonts w:ascii="Tahoma" w:eastAsia="Times New Roman" w:hAnsi="Tahoma" w:cs="Tahoma"/>
          <w:color w:val="000000"/>
          <w:sz w:val="20"/>
          <w:szCs w:val="20"/>
          <w:lang w:eastAsia="pl-PL"/>
        </w:rPr>
        <w:t xml:space="preserve"> Pani/Pana dane osobowe będą przechowywane, zgodnie z art. 97 ust. 1 ustawy </w:t>
      </w:r>
      <w:proofErr w:type="spellStart"/>
      <w:r w:rsidRPr="007E6C03">
        <w:rPr>
          <w:rFonts w:ascii="Tahoma" w:eastAsia="Times New Roman" w:hAnsi="Tahoma" w:cs="Tahoma"/>
          <w:color w:val="000000"/>
          <w:sz w:val="20"/>
          <w:szCs w:val="20"/>
          <w:lang w:eastAsia="pl-PL"/>
        </w:rPr>
        <w:t>Pzp</w:t>
      </w:r>
      <w:proofErr w:type="spellEnd"/>
      <w:r w:rsidRPr="007E6C03">
        <w:rPr>
          <w:rFonts w:ascii="Tahoma" w:eastAsia="Times New Roman" w:hAnsi="Tahoma" w:cs="Tahoma"/>
          <w:color w:val="000000"/>
          <w:sz w:val="20"/>
          <w:szCs w:val="20"/>
          <w:lang w:eastAsia="pl-PL"/>
        </w:rPr>
        <w:t xml:space="preserve">, przez okres 4 lat od dnia zakończenia postępowania o udzielenie zamówienia, a jeżeli czas trwania umowy przekracza 4 lat, okres przechowywania obejmuje cały czas trwania umowy; </w:t>
      </w:r>
      <w:r w:rsidRPr="007E6C03">
        <w:rPr>
          <w:rFonts w:ascii="Tahoma" w:eastAsia="Times New Roman" w:hAnsi="Tahoma" w:cs="Tahoma"/>
          <w:color w:val="000000"/>
          <w:sz w:val="20"/>
          <w:szCs w:val="20"/>
          <w:lang w:eastAsia="pl-PL"/>
        </w:rPr>
        <w:sym w:font="Symbol" w:char="F0A7"/>
      </w:r>
      <w:r w:rsidRPr="007E6C03">
        <w:rPr>
          <w:rFonts w:ascii="Tahoma" w:eastAsia="Times New Roman" w:hAnsi="Tahoma" w:cs="Tahoma"/>
          <w:color w:val="000000"/>
          <w:sz w:val="20"/>
          <w:szCs w:val="20"/>
          <w:lang w:eastAsia="pl-PL"/>
        </w:rPr>
        <w:t xml:space="preserve"> obowiązek podania przez Panią/Pana danych osobowych bezpośrednio Pani/Pana dotyczących jest wymogiem ustawowym określonym w przepisach ustawy </w:t>
      </w:r>
      <w:proofErr w:type="spellStart"/>
      <w:r w:rsidRPr="007E6C03">
        <w:rPr>
          <w:rFonts w:ascii="Tahoma" w:eastAsia="Times New Roman" w:hAnsi="Tahoma" w:cs="Tahoma"/>
          <w:color w:val="000000"/>
          <w:sz w:val="20"/>
          <w:szCs w:val="20"/>
          <w:lang w:eastAsia="pl-PL"/>
        </w:rPr>
        <w:t>Pzp</w:t>
      </w:r>
      <w:proofErr w:type="spellEnd"/>
      <w:r w:rsidRPr="007E6C03">
        <w:rPr>
          <w:rFonts w:ascii="Tahoma" w:eastAsia="Times New Roman" w:hAnsi="Tahoma" w:cs="Tahoma"/>
          <w:color w:val="000000"/>
          <w:sz w:val="20"/>
          <w:szCs w:val="20"/>
          <w:lang w:eastAsia="pl-PL"/>
        </w:rPr>
        <w:t xml:space="preserve">, związanym z udziałem w postępowaniu o udzielenie zamówienia publicznego; konsekwencje niepodania określonych danych wynikają z ustawy </w:t>
      </w:r>
      <w:proofErr w:type="spellStart"/>
      <w:r w:rsidRPr="007E6C03">
        <w:rPr>
          <w:rFonts w:ascii="Tahoma" w:eastAsia="Times New Roman" w:hAnsi="Tahoma" w:cs="Tahoma"/>
          <w:color w:val="000000"/>
          <w:sz w:val="20"/>
          <w:szCs w:val="20"/>
          <w:lang w:eastAsia="pl-PL"/>
        </w:rPr>
        <w:t>Pzp</w:t>
      </w:r>
      <w:proofErr w:type="spellEnd"/>
      <w:r w:rsidRPr="007E6C03">
        <w:rPr>
          <w:rFonts w:ascii="Tahoma" w:eastAsia="Times New Roman" w:hAnsi="Tahoma" w:cs="Tahoma"/>
          <w:color w:val="000000"/>
          <w:sz w:val="20"/>
          <w:szCs w:val="20"/>
          <w:lang w:eastAsia="pl-PL"/>
        </w:rPr>
        <w:t xml:space="preserve"> (brak podania danych osobowych może skutkować brakiem możliwości zawarcia umowy) </w:t>
      </w:r>
      <w:r w:rsidRPr="007E6C03">
        <w:rPr>
          <w:rFonts w:ascii="Tahoma" w:eastAsia="Times New Roman" w:hAnsi="Tahoma" w:cs="Tahoma"/>
          <w:color w:val="000000"/>
          <w:sz w:val="20"/>
          <w:szCs w:val="20"/>
          <w:lang w:eastAsia="pl-PL"/>
        </w:rPr>
        <w:sym w:font="Symbol" w:char="F0A7"/>
      </w:r>
      <w:r w:rsidRPr="007E6C03">
        <w:rPr>
          <w:rFonts w:ascii="Tahoma" w:eastAsia="Times New Roman" w:hAnsi="Tahoma" w:cs="Tahoma"/>
          <w:color w:val="000000"/>
          <w:sz w:val="20"/>
          <w:szCs w:val="20"/>
          <w:lang w:eastAsia="pl-PL"/>
        </w:rPr>
        <w:t xml:space="preserve"> w odniesieniu do Pani/Pana danych osobowych decyzje nie będą podejmowane w sposób zautomatyzowany, stosowanie do art. 22 RODO; </w:t>
      </w:r>
      <w:r w:rsidRPr="007E6C03">
        <w:rPr>
          <w:rFonts w:ascii="Tahoma" w:eastAsia="Times New Roman" w:hAnsi="Tahoma" w:cs="Tahoma"/>
          <w:color w:val="000000"/>
          <w:sz w:val="20"/>
          <w:szCs w:val="20"/>
          <w:lang w:eastAsia="pl-PL"/>
        </w:rPr>
        <w:sym w:font="Symbol" w:char="F0A7"/>
      </w:r>
      <w:r w:rsidRPr="007E6C03">
        <w:rPr>
          <w:rFonts w:ascii="Tahoma" w:eastAsia="Times New Roman" w:hAnsi="Tahoma" w:cs="Tahoma"/>
          <w:color w:val="000000"/>
          <w:sz w:val="20"/>
          <w:szCs w:val="20"/>
          <w:lang w:eastAsia="pl-PL"/>
        </w:rPr>
        <w:t xml:space="preserve">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rsidRPr="007E6C03">
        <w:rPr>
          <w:rFonts w:ascii="Tahoma" w:eastAsia="Times New Roman" w:hAnsi="Tahoma" w:cs="Tahoma"/>
          <w:color w:val="000000"/>
          <w:sz w:val="20"/>
          <w:szCs w:val="20"/>
          <w:lang w:eastAsia="pl-PL"/>
        </w:rPr>
        <w:sym w:font="Symbol" w:char="F0A7"/>
      </w:r>
      <w:r w:rsidRPr="007E6C03">
        <w:rPr>
          <w:rFonts w:ascii="Tahoma" w:eastAsia="Times New Roman" w:hAnsi="Tahoma" w:cs="Tahoma"/>
          <w:color w:val="000000"/>
          <w:sz w:val="20"/>
          <w:szCs w:val="20"/>
          <w:lang w:eastAsia="pl-PL"/>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skorzystanie z prawa do sprostowania nie może skutkować zmianą wyniku postępowania </w:t>
      </w:r>
      <w:r w:rsidRPr="007E6C03">
        <w:rPr>
          <w:rFonts w:ascii="Tahoma" w:eastAsia="Times New Roman" w:hAnsi="Tahoma" w:cs="Tahoma"/>
          <w:color w:val="000000"/>
          <w:sz w:val="20"/>
          <w:szCs w:val="20"/>
          <w:lang w:eastAsia="pl-PL"/>
        </w:rPr>
        <w:lastRenderedPageBreak/>
        <w:t xml:space="preserve">o udzielenie zamówienia publicznego ani zmianą postanowień umowy w zakresie niezgodnym z ustawą </w:t>
      </w:r>
      <w:proofErr w:type="spellStart"/>
      <w:r w:rsidRPr="007E6C03">
        <w:rPr>
          <w:rFonts w:ascii="Tahoma" w:eastAsia="Times New Roman" w:hAnsi="Tahoma" w:cs="Tahoma"/>
          <w:color w:val="000000"/>
          <w:sz w:val="20"/>
          <w:szCs w:val="20"/>
          <w:lang w:eastAsia="pl-PL"/>
        </w:rPr>
        <w:t>Pzp</w:t>
      </w:r>
      <w:proofErr w:type="spellEnd"/>
      <w:r w:rsidRPr="007E6C03">
        <w:rPr>
          <w:rFonts w:ascii="Tahoma" w:eastAsia="Times New Roman" w:hAnsi="Tahoma" w:cs="Tahoma"/>
          <w:color w:val="000000"/>
          <w:sz w:val="20"/>
          <w:szCs w:val="20"/>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E6C03" w:rsidRPr="007E6C03" w:rsidRDefault="007E6C03" w:rsidP="007E6C03">
      <w:pPr>
        <w:spacing w:after="0" w:line="240" w:lineRule="auto"/>
        <w:jc w:val="center"/>
        <w:rPr>
          <w:rFonts w:ascii="Tahoma" w:eastAsia="Times New Roman" w:hAnsi="Tahoma" w:cs="Tahoma"/>
          <w:b/>
          <w:bCs/>
          <w:color w:val="000000"/>
          <w:sz w:val="20"/>
          <w:szCs w:val="20"/>
          <w:lang w:eastAsia="pl-PL"/>
        </w:rPr>
      </w:pPr>
      <w:r w:rsidRPr="007E6C03">
        <w:rPr>
          <w:rFonts w:ascii="Tahoma" w:eastAsia="Times New Roman" w:hAnsi="Tahoma" w:cs="Tahoma"/>
          <w:b/>
          <w:bCs/>
          <w:color w:val="000000"/>
          <w:sz w:val="20"/>
          <w:szCs w:val="20"/>
          <w:u w:val="single"/>
          <w:lang w:eastAsia="pl-PL"/>
        </w:rPr>
        <w:t>ZAŁĄCZNIK I - INFORMACJE DOTYCZĄCE OFERT CZĘŚCIOWYCH</w:t>
      </w:r>
    </w:p>
    <w:p w:rsidR="007E6C03" w:rsidRPr="007E6C03" w:rsidRDefault="007E6C03" w:rsidP="007E6C03">
      <w:pPr>
        <w:spacing w:after="0" w:line="240" w:lineRule="auto"/>
        <w:rPr>
          <w:rFonts w:ascii="Tahoma" w:eastAsia="Times New Roman" w:hAnsi="Tahoma" w:cs="Tahoma"/>
          <w:color w:val="000000"/>
          <w:sz w:val="20"/>
          <w:szCs w:val="20"/>
          <w:lang w:eastAsia="pl-PL"/>
        </w:rPr>
      </w:pPr>
    </w:p>
    <w:p w:rsidR="007E6C03" w:rsidRPr="007E6C03" w:rsidRDefault="007E6C03" w:rsidP="007E6C03">
      <w:pPr>
        <w:spacing w:after="0" w:line="240" w:lineRule="auto"/>
        <w:rPr>
          <w:rFonts w:ascii="Tahoma" w:eastAsia="Times New Roman" w:hAnsi="Tahoma" w:cs="Tahoma"/>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6"/>
        <w:gridCol w:w="170"/>
        <w:gridCol w:w="810"/>
        <w:gridCol w:w="7194"/>
      </w:tblGrid>
      <w:tr w:rsidR="007E6C03" w:rsidRPr="007E6C03" w:rsidTr="007E6C03">
        <w:trPr>
          <w:tblCellSpacing w:w="15" w:type="dxa"/>
        </w:trPr>
        <w:tc>
          <w:tcPr>
            <w:tcW w:w="0" w:type="auto"/>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b/>
                <w:bCs/>
                <w:sz w:val="20"/>
                <w:szCs w:val="20"/>
                <w:lang w:eastAsia="pl-PL"/>
              </w:rPr>
              <w:t>Część nr:</w:t>
            </w:r>
          </w:p>
        </w:tc>
        <w:tc>
          <w:tcPr>
            <w:tcW w:w="0" w:type="auto"/>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1</w:t>
            </w:r>
          </w:p>
        </w:tc>
        <w:tc>
          <w:tcPr>
            <w:tcW w:w="0" w:type="auto"/>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b/>
                <w:bCs/>
                <w:sz w:val="20"/>
                <w:szCs w:val="20"/>
                <w:lang w:eastAsia="pl-PL"/>
              </w:rPr>
              <w:t>Nazwa:</w:t>
            </w:r>
          </w:p>
        </w:tc>
        <w:tc>
          <w:tcPr>
            <w:tcW w:w="0" w:type="auto"/>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Część 1 zamówienia – przewóz i holowanie pojazdów oraz części pojazdów na terenie powiatu kłodzkiego</w:t>
            </w:r>
          </w:p>
        </w:tc>
      </w:tr>
    </w:tbl>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1) Krótki opis przedmiotu zamówienia </w:t>
      </w:r>
      <w:r w:rsidRPr="007E6C03">
        <w:rPr>
          <w:rFonts w:ascii="Tahoma" w:eastAsia="Times New Roman" w:hAnsi="Tahoma" w:cs="Tahoma"/>
          <w:i/>
          <w:iCs/>
          <w:color w:val="000000"/>
          <w:sz w:val="20"/>
          <w:szCs w:val="20"/>
          <w:lang w:eastAsia="pl-PL"/>
        </w:rPr>
        <w:t>(wielkość, zakres, rodzaj i ilość dostaw, usług lub robót budowlanych lub określenie zapotrzebowania i wymagań)</w:t>
      </w:r>
      <w:r w:rsidRPr="007E6C03">
        <w:rPr>
          <w:rFonts w:ascii="Tahoma" w:eastAsia="Times New Roman" w:hAnsi="Tahoma" w:cs="Tahoma"/>
          <w:b/>
          <w:bCs/>
          <w:color w:val="000000"/>
          <w:sz w:val="20"/>
          <w:szCs w:val="20"/>
          <w:lang w:eastAsia="pl-PL"/>
        </w:rPr>
        <w:t xml:space="preserve"> a w przypadku partnerstwa innowacyjnego -określenie zapotrzebowania na innowacyjny produkt, usługę lub roboty </w:t>
      </w:r>
      <w:proofErr w:type="spellStart"/>
      <w:r w:rsidRPr="007E6C03">
        <w:rPr>
          <w:rFonts w:ascii="Tahoma" w:eastAsia="Times New Roman" w:hAnsi="Tahoma" w:cs="Tahoma"/>
          <w:b/>
          <w:bCs/>
          <w:color w:val="000000"/>
          <w:sz w:val="20"/>
          <w:szCs w:val="20"/>
          <w:lang w:eastAsia="pl-PL"/>
        </w:rPr>
        <w:t>budowlane:</w:t>
      </w:r>
      <w:r w:rsidRPr="007E6C03">
        <w:rPr>
          <w:rFonts w:ascii="Tahoma" w:eastAsia="Times New Roman" w:hAnsi="Tahoma" w:cs="Tahoma"/>
          <w:color w:val="000000"/>
          <w:sz w:val="20"/>
          <w:szCs w:val="20"/>
          <w:lang w:eastAsia="pl-PL"/>
        </w:rPr>
        <w:t>Część</w:t>
      </w:r>
      <w:proofErr w:type="spellEnd"/>
      <w:r w:rsidRPr="007E6C03">
        <w:rPr>
          <w:rFonts w:ascii="Tahoma" w:eastAsia="Times New Roman" w:hAnsi="Tahoma" w:cs="Tahoma"/>
          <w:color w:val="000000"/>
          <w:sz w:val="20"/>
          <w:szCs w:val="20"/>
          <w:lang w:eastAsia="pl-PL"/>
        </w:rPr>
        <w:t xml:space="preserve"> 1 zamówienia – przewóz i holowanie pojazdów oraz części pojazdów na terenie powiatu kłodzkiego - orientacyjna ilość przewozów w granicach powiatu: 240 - orientacyjna ilość przejechanych kilometrów poza granicami powiatu: 350 km</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2) Wspólny Słownik Zamówień(CPV): </w:t>
      </w:r>
      <w:r w:rsidRPr="007E6C03">
        <w:rPr>
          <w:rFonts w:ascii="Tahoma" w:eastAsia="Times New Roman" w:hAnsi="Tahoma" w:cs="Tahoma"/>
          <w:color w:val="000000"/>
          <w:sz w:val="20"/>
          <w:szCs w:val="20"/>
          <w:lang w:eastAsia="pl-PL"/>
        </w:rPr>
        <w:t>50118110-9,</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3) Wartość części zamówienia(jeżeli zamawiający podaje informacje o wartości zamówienia):</w:t>
      </w:r>
      <w:r w:rsidRPr="007E6C03">
        <w:rPr>
          <w:rFonts w:ascii="Tahoma" w:eastAsia="Times New Roman" w:hAnsi="Tahoma" w:cs="Tahoma"/>
          <w:color w:val="000000"/>
          <w:sz w:val="20"/>
          <w:szCs w:val="20"/>
          <w:lang w:eastAsia="pl-PL"/>
        </w:rPr>
        <w:br/>
        <w:t>Wartość bez VAT:</w:t>
      </w:r>
      <w:r w:rsidRPr="007E6C03">
        <w:rPr>
          <w:rFonts w:ascii="Tahoma" w:eastAsia="Times New Roman" w:hAnsi="Tahoma" w:cs="Tahoma"/>
          <w:color w:val="000000"/>
          <w:sz w:val="20"/>
          <w:szCs w:val="20"/>
          <w:lang w:eastAsia="pl-PL"/>
        </w:rPr>
        <w:br/>
        <w:t>Waluta:</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4) Czas trwania lub termin wykonania:</w:t>
      </w:r>
      <w:r w:rsidRPr="007E6C03">
        <w:rPr>
          <w:rFonts w:ascii="Tahoma" w:eastAsia="Times New Roman" w:hAnsi="Tahoma" w:cs="Tahoma"/>
          <w:color w:val="000000"/>
          <w:sz w:val="20"/>
          <w:szCs w:val="20"/>
          <w:lang w:eastAsia="pl-PL"/>
        </w:rPr>
        <w:br/>
        <w:t>okres w miesiącach: 24</w:t>
      </w:r>
      <w:r w:rsidRPr="007E6C03">
        <w:rPr>
          <w:rFonts w:ascii="Tahoma" w:eastAsia="Times New Roman" w:hAnsi="Tahoma" w:cs="Tahoma"/>
          <w:color w:val="000000"/>
          <w:sz w:val="20"/>
          <w:szCs w:val="20"/>
          <w:lang w:eastAsia="pl-PL"/>
        </w:rPr>
        <w:br/>
        <w:t>okres w dniach:</w:t>
      </w:r>
      <w:r w:rsidRPr="007E6C03">
        <w:rPr>
          <w:rFonts w:ascii="Tahoma" w:eastAsia="Times New Roman" w:hAnsi="Tahoma" w:cs="Tahoma"/>
          <w:color w:val="000000"/>
          <w:sz w:val="20"/>
          <w:szCs w:val="20"/>
          <w:lang w:eastAsia="pl-PL"/>
        </w:rPr>
        <w:br/>
        <w:t>data rozpoczęcia:</w:t>
      </w:r>
      <w:r w:rsidRPr="007E6C03">
        <w:rPr>
          <w:rFonts w:ascii="Tahoma" w:eastAsia="Times New Roman" w:hAnsi="Tahoma" w:cs="Tahoma"/>
          <w:color w:val="000000"/>
          <w:sz w:val="20"/>
          <w:szCs w:val="20"/>
          <w:lang w:eastAsia="pl-PL"/>
        </w:rPr>
        <w:br/>
        <w:t>data zakończenia:</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18"/>
        <w:gridCol w:w="908"/>
      </w:tblGrid>
      <w:tr w:rsidR="007E6C03" w:rsidRPr="007E6C03" w:rsidTr="007E6C03">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Znaczenie</w:t>
            </w:r>
          </w:p>
        </w:tc>
      </w:tr>
      <w:tr w:rsidR="007E6C03" w:rsidRPr="007E6C03" w:rsidTr="007E6C03">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60,00</w:t>
            </w:r>
          </w:p>
        </w:tc>
      </w:tr>
      <w:tr w:rsidR="007E6C03" w:rsidRPr="007E6C03" w:rsidTr="007E6C03">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czas reakcji na wezwanie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30,00</w:t>
            </w:r>
          </w:p>
        </w:tc>
      </w:tr>
      <w:tr w:rsidR="007E6C03" w:rsidRPr="007E6C03" w:rsidTr="007E6C03">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zatrudnienie na umowę o pracę 1 kierowcy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10,00</w:t>
            </w:r>
          </w:p>
        </w:tc>
      </w:tr>
    </w:tbl>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 xml:space="preserve">6) INFORMACJE </w:t>
      </w:r>
      <w:proofErr w:type="spellStart"/>
      <w:r w:rsidRPr="007E6C03">
        <w:rPr>
          <w:rFonts w:ascii="Tahoma" w:eastAsia="Times New Roman" w:hAnsi="Tahoma" w:cs="Tahoma"/>
          <w:b/>
          <w:bCs/>
          <w:color w:val="000000"/>
          <w:sz w:val="20"/>
          <w:szCs w:val="20"/>
          <w:lang w:eastAsia="pl-PL"/>
        </w:rPr>
        <w:t>DODATKOWE:</w:t>
      </w:r>
      <w:r w:rsidRPr="007E6C03">
        <w:rPr>
          <w:rFonts w:ascii="Tahoma" w:eastAsia="Times New Roman" w:hAnsi="Tahoma" w:cs="Tahoma"/>
          <w:color w:val="000000"/>
          <w:sz w:val="20"/>
          <w:szCs w:val="20"/>
          <w:lang w:eastAsia="pl-PL"/>
        </w:rPr>
        <w:t>Termin</w:t>
      </w:r>
      <w:proofErr w:type="spellEnd"/>
      <w:r w:rsidRPr="007E6C03">
        <w:rPr>
          <w:rFonts w:ascii="Tahoma" w:eastAsia="Times New Roman" w:hAnsi="Tahoma" w:cs="Tahoma"/>
          <w:color w:val="000000"/>
          <w:sz w:val="20"/>
          <w:szCs w:val="20"/>
          <w:lang w:eastAsia="pl-PL"/>
        </w:rPr>
        <w:t xml:space="preserve"> realizacji zamówienia: 24 miesiące od dnia podpisania umowy, lub do wyczerpania limitu finansowego przeznaczonego na realizację umowy.</w:t>
      </w:r>
      <w:r w:rsidRPr="007E6C03">
        <w:rPr>
          <w:rFonts w:ascii="Tahoma" w:eastAsia="Times New Roman" w:hAnsi="Tahoma" w:cs="Tahoma"/>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170"/>
        <w:gridCol w:w="810"/>
        <w:gridCol w:w="7199"/>
      </w:tblGrid>
      <w:tr w:rsidR="007E6C03" w:rsidRPr="007E6C03" w:rsidTr="007E6C03">
        <w:trPr>
          <w:tblCellSpacing w:w="15" w:type="dxa"/>
        </w:trPr>
        <w:tc>
          <w:tcPr>
            <w:tcW w:w="0" w:type="auto"/>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b/>
                <w:bCs/>
                <w:sz w:val="20"/>
                <w:szCs w:val="20"/>
                <w:lang w:eastAsia="pl-PL"/>
              </w:rPr>
              <w:t>Część nr:</w:t>
            </w:r>
          </w:p>
        </w:tc>
        <w:tc>
          <w:tcPr>
            <w:tcW w:w="0" w:type="auto"/>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2</w:t>
            </w:r>
          </w:p>
        </w:tc>
        <w:tc>
          <w:tcPr>
            <w:tcW w:w="0" w:type="auto"/>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b/>
                <w:bCs/>
                <w:sz w:val="20"/>
                <w:szCs w:val="20"/>
                <w:lang w:eastAsia="pl-PL"/>
              </w:rPr>
              <w:t>Nazwa:</w:t>
            </w:r>
          </w:p>
        </w:tc>
        <w:tc>
          <w:tcPr>
            <w:tcW w:w="0" w:type="auto"/>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Część 2 zamówienia – przewóz i holowanie pojazdów oraz części pojazdów na terenie powiatu oleśnickiego</w:t>
            </w:r>
          </w:p>
        </w:tc>
      </w:tr>
    </w:tbl>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b/>
          <w:bCs/>
          <w:color w:val="000000"/>
          <w:sz w:val="20"/>
          <w:szCs w:val="20"/>
          <w:lang w:eastAsia="pl-PL"/>
        </w:rPr>
        <w:t>1) Krótki opis przedmiotu zamówienia </w:t>
      </w:r>
      <w:r w:rsidRPr="007E6C03">
        <w:rPr>
          <w:rFonts w:ascii="Tahoma" w:eastAsia="Times New Roman" w:hAnsi="Tahoma" w:cs="Tahoma"/>
          <w:i/>
          <w:iCs/>
          <w:color w:val="000000"/>
          <w:sz w:val="20"/>
          <w:szCs w:val="20"/>
          <w:lang w:eastAsia="pl-PL"/>
        </w:rPr>
        <w:t>(wielkość, zakres, rodzaj i ilość dostaw, usług lub robót budowlanych lub określenie zapotrzebowania i wymagań)</w:t>
      </w:r>
      <w:r w:rsidRPr="007E6C03">
        <w:rPr>
          <w:rFonts w:ascii="Tahoma" w:eastAsia="Times New Roman" w:hAnsi="Tahoma" w:cs="Tahoma"/>
          <w:b/>
          <w:bCs/>
          <w:color w:val="000000"/>
          <w:sz w:val="20"/>
          <w:szCs w:val="20"/>
          <w:lang w:eastAsia="pl-PL"/>
        </w:rPr>
        <w:t xml:space="preserve"> a w przypadku partnerstwa innowacyjnego -określenie zapotrzebowania na innowacyjny produkt, usługę lub roboty </w:t>
      </w:r>
      <w:proofErr w:type="spellStart"/>
      <w:r w:rsidRPr="007E6C03">
        <w:rPr>
          <w:rFonts w:ascii="Tahoma" w:eastAsia="Times New Roman" w:hAnsi="Tahoma" w:cs="Tahoma"/>
          <w:b/>
          <w:bCs/>
          <w:color w:val="000000"/>
          <w:sz w:val="20"/>
          <w:szCs w:val="20"/>
          <w:lang w:eastAsia="pl-PL"/>
        </w:rPr>
        <w:t>budowlane:</w:t>
      </w:r>
      <w:r w:rsidRPr="007E6C03">
        <w:rPr>
          <w:rFonts w:ascii="Tahoma" w:eastAsia="Times New Roman" w:hAnsi="Tahoma" w:cs="Tahoma"/>
          <w:color w:val="000000"/>
          <w:sz w:val="20"/>
          <w:szCs w:val="20"/>
          <w:lang w:eastAsia="pl-PL"/>
        </w:rPr>
        <w:t>Część</w:t>
      </w:r>
      <w:proofErr w:type="spellEnd"/>
      <w:r w:rsidRPr="007E6C03">
        <w:rPr>
          <w:rFonts w:ascii="Tahoma" w:eastAsia="Times New Roman" w:hAnsi="Tahoma" w:cs="Tahoma"/>
          <w:color w:val="000000"/>
          <w:sz w:val="20"/>
          <w:szCs w:val="20"/>
          <w:lang w:eastAsia="pl-PL"/>
        </w:rPr>
        <w:t xml:space="preserve"> 2 zamówienia – przewóz i holowanie pojazdów oraz części pojazdów na terenie powiatu oleśnickiego: - orientacyjna ilość przewozów w granicach powiatu: 100 - orientacyjna ilość przejechanych kilometrów poza granicami powiatu: 130 km</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2) Wspólny Słownik Zamówień(CPV): </w:t>
      </w:r>
      <w:r w:rsidRPr="007E6C03">
        <w:rPr>
          <w:rFonts w:ascii="Tahoma" w:eastAsia="Times New Roman" w:hAnsi="Tahoma" w:cs="Tahoma"/>
          <w:color w:val="000000"/>
          <w:sz w:val="20"/>
          <w:szCs w:val="20"/>
          <w:lang w:eastAsia="pl-PL"/>
        </w:rPr>
        <w:t>50118110-9,</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3) Wartość części zamówienia(jeżeli zamawiający podaje informacje o wartości zamówienia):</w:t>
      </w:r>
      <w:r w:rsidRPr="007E6C03">
        <w:rPr>
          <w:rFonts w:ascii="Tahoma" w:eastAsia="Times New Roman" w:hAnsi="Tahoma" w:cs="Tahoma"/>
          <w:color w:val="000000"/>
          <w:sz w:val="20"/>
          <w:szCs w:val="20"/>
          <w:lang w:eastAsia="pl-PL"/>
        </w:rPr>
        <w:br/>
        <w:t>Wartość bez VAT:</w:t>
      </w:r>
      <w:r w:rsidRPr="007E6C03">
        <w:rPr>
          <w:rFonts w:ascii="Tahoma" w:eastAsia="Times New Roman" w:hAnsi="Tahoma" w:cs="Tahoma"/>
          <w:color w:val="000000"/>
          <w:sz w:val="20"/>
          <w:szCs w:val="20"/>
          <w:lang w:eastAsia="pl-PL"/>
        </w:rPr>
        <w:br/>
        <w:t>Waluta:</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4) Czas trwania lub termin wykonania:</w:t>
      </w:r>
      <w:r w:rsidRPr="007E6C03">
        <w:rPr>
          <w:rFonts w:ascii="Tahoma" w:eastAsia="Times New Roman" w:hAnsi="Tahoma" w:cs="Tahoma"/>
          <w:color w:val="000000"/>
          <w:sz w:val="20"/>
          <w:szCs w:val="20"/>
          <w:lang w:eastAsia="pl-PL"/>
        </w:rPr>
        <w:br/>
        <w:t>okres w miesiącach: 24</w:t>
      </w:r>
      <w:r w:rsidRPr="007E6C03">
        <w:rPr>
          <w:rFonts w:ascii="Tahoma" w:eastAsia="Times New Roman" w:hAnsi="Tahoma" w:cs="Tahoma"/>
          <w:color w:val="000000"/>
          <w:sz w:val="20"/>
          <w:szCs w:val="20"/>
          <w:lang w:eastAsia="pl-PL"/>
        </w:rPr>
        <w:br/>
        <w:t>okres w dniach:</w:t>
      </w:r>
      <w:r w:rsidRPr="007E6C03">
        <w:rPr>
          <w:rFonts w:ascii="Tahoma" w:eastAsia="Times New Roman" w:hAnsi="Tahoma" w:cs="Tahoma"/>
          <w:color w:val="000000"/>
          <w:sz w:val="20"/>
          <w:szCs w:val="20"/>
          <w:lang w:eastAsia="pl-PL"/>
        </w:rPr>
        <w:br/>
        <w:t>data rozpoczęcia:</w:t>
      </w:r>
      <w:r w:rsidRPr="007E6C03">
        <w:rPr>
          <w:rFonts w:ascii="Tahoma" w:eastAsia="Times New Roman" w:hAnsi="Tahoma" w:cs="Tahoma"/>
          <w:color w:val="000000"/>
          <w:sz w:val="20"/>
          <w:szCs w:val="20"/>
          <w:lang w:eastAsia="pl-PL"/>
        </w:rPr>
        <w:br/>
      </w:r>
      <w:r w:rsidRPr="007E6C03">
        <w:rPr>
          <w:rFonts w:ascii="Tahoma" w:eastAsia="Times New Roman" w:hAnsi="Tahoma" w:cs="Tahoma"/>
          <w:color w:val="000000"/>
          <w:sz w:val="20"/>
          <w:szCs w:val="20"/>
          <w:lang w:eastAsia="pl-PL"/>
        </w:rPr>
        <w:lastRenderedPageBreak/>
        <w:t>data zakończenia:</w:t>
      </w: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18"/>
        <w:gridCol w:w="908"/>
      </w:tblGrid>
      <w:tr w:rsidR="007E6C03" w:rsidRPr="007E6C03" w:rsidTr="007E6C03">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Znaczenie</w:t>
            </w:r>
          </w:p>
        </w:tc>
      </w:tr>
      <w:tr w:rsidR="007E6C03" w:rsidRPr="007E6C03" w:rsidTr="007E6C03">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60,00</w:t>
            </w:r>
          </w:p>
        </w:tc>
      </w:tr>
      <w:tr w:rsidR="007E6C03" w:rsidRPr="007E6C03" w:rsidTr="007E6C03">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czas reakcji na wezwanie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30,00</w:t>
            </w:r>
          </w:p>
        </w:tc>
      </w:tr>
      <w:tr w:rsidR="007E6C03" w:rsidRPr="007E6C03" w:rsidTr="007E6C03">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zatrudnienie na umowę o pracę 1 kierowcy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6C03" w:rsidRPr="007E6C03" w:rsidRDefault="007E6C03" w:rsidP="007E6C03">
            <w:pPr>
              <w:spacing w:after="0" w:line="240" w:lineRule="auto"/>
              <w:rPr>
                <w:rFonts w:ascii="Tahoma" w:eastAsia="Times New Roman" w:hAnsi="Tahoma" w:cs="Tahoma"/>
                <w:sz w:val="20"/>
                <w:szCs w:val="20"/>
                <w:lang w:eastAsia="pl-PL"/>
              </w:rPr>
            </w:pPr>
            <w:r w:rsidRPr="007E6C03">
              <w:rPr>
                <w:rFonts w:ascii="Tahoma" w:eastAsia="Times New Roman" w:hAnsi="Tahoma" w:cs="Tahoma"/>
                <w:sz w:val="20"/>
                <w:szCs w:val="20"/>
                <w:lang w:eastAsia="pl-PL"/>
              </w:rPr>
              <w:t>10,00</w:t>
            </w:r>
          </w:p>
        </w:tc>
      </w:tr>
    </w:tbl>
    <w:p w:rsidR="007E6C03" w:rsidRPr="007E6C03" w:rsidRDefault="007E6C03" w:rsidP="007E6C03">
      <w:pPr>
        <w:spacing w:after="0" w:line="240" w:lineRule="auto"/>
        <w:rPr>
          <w:rFonts w:ascii="Tahoma" w:eastAsia="Times New Roman" w:hAnsi="Tahoma" w:cs="Tahoma"/>
          <w:color w:val="000000"/>
          <w:sz w:val="20"/>
          <w:szCs w:val="20"/>
          <w:lang w:eastAsia="pl-PL"/>
        </w:rPr>
      </w:pPr>
      <w:r w:rsidRPr="007E6C03">
        <w:rPr>
          <w:rFonts w:ascii="Tahoma" w:eastAsia="Times New Roman" w:hAnsi="Tahoma" w:cs="Tahoma"/>
          <w:color w:val="000000"/>
          <w:sz w:val="20"/>
          <w:szCs w:val="20"/>
          <w:lang w:eastAsia="pl-PL"/>
        </w:rPr>
        <w:br/>
      </w:r>
      <w:r w:rsidRPr="007E6C03">
        <w:rPr>
          <w:rFonts w:ascii="Tahoma" w:eastAsia="Times New Roman" w:hAnsi="Tahoma" w:cs="Tahoma"/>
          <w:b/>
          <w:bCs/>
          <w:color w:val="000000"/>
          <w:sz w:val="20"/>
          <w:szCs w:val="20"/>
          <w:lang w:eastAsia="pl-PL"/>
        </w:rPr>
        <w:t xml:space="preserve">6) INFORMACJE </w:t>
      </w:r>
      <w:proofErr w:type="spellStart"/>
      <w:r w:rsidRPr="007E6C03">
        <w:rPr>
          <w:rFonts w:ascii="Tahoma" w:eastAsia="Times New Roman" w:hAnsi="Tahoma" w:cs="Tahoma"/>
          <w:b/>
          <w:bCs/>
          <w:color w:val="000000"/>
          <w:sz w:val="20"/>
          <w:szCs w:val="20"/>
          <w:lang w:eastAsia="pl-PL"/>
        </w:rPr>
        <w:t>DODATKOWE:</w:t>
      </w:r>
      <w:r w:rsidRPr="007E6C03">
        <w:rPr>
          <w:rFonts w:ascii="Tahoma" w:eastAsia="Times New Roman" w:hAnsi="Tahoma" w:cs="Tahoma"/>
          <w:color w:val="000000"/>
          <w:sz w:val="20"/>
          <w:szCs w:val="20"/>
          <w:lang w:eastAsia="pl-PL"/>
        </w:rPr>
        <w:t>Termin</w:t>
      </w:r>
      <w:proofErr w:type="spellEnd"/>
      <w:r w:rsidRPr="007E6C03">
        <w:rPr>
          <w:rFonts w:ascii="Tahoma" w:eastAsia="Times New Roman" w:hAnsi="Tahoma" w:cs="Tahoma"/>
          <w:color w:val="000000"/>
          <w:sz w:val="20"/>
          <w:szCs w:val="20"/>
          <w:lang w:eastAsia="pl-PL"/>
        </w:rPr>
        <w:t xml:space="preserve"> realizacji zamówienia: 24 miesiące od dnia podpisania umowy, lub do wyczerpania limitu finansowego przeznaczonego na realizację umowy.</w:t>
      </w:r>
      <w:r w:rsidRPr="007E6C03">
        <w:rPr>
          <w:rFonts w:ascii="Tahoma" w:eastAsia="Times New Roman" w:hAnsi="Tahoma" w:cs="Tahoma"/>
          <w:color w:val="000000"/>
          <w:sz w:val="20"/>
          <w:szCs w:val="20"/>
          <w:lang w:eastAsia="pl-PL"/>
        </w:rPr>
        <w:br/>
      </w:r>
    </w:p>
    <w:bookmarkEnd w:id="0"/>
    <w:p w:rsidR="009E04DC" w:rsidRPr="007E6C03" w:rsidRDefault="009E04DC" w:rsidP="007E6C03">
      <w:pPr>
        <w:spacing w:after="0" w:line="240" w:lineRule="auto"/>
        <w:rPr>
          <w:rFonts w:ascii="Tahoma" w:hAnsi="Tahoma" w:cs="Tahoma"/>
          <w:sz w:val="20"/>
          <w:szCs w:val="20"/>
        </w:rPr>
      </w:pPr>
    </w:p>
    <w:sectPr w:rsidR="009E04DC" w:rsidRPr="007E6C03" w:rsidSect="007E6C0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7"/>
    <w:rsid w:val="006F7A97"/>
    <w:rsid w:val="007E6C03"/>
    <w:rsid w:val="009E0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DF626-D060-4D59-B487-6D37B2C6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66490">
      <w:bodyDiv w:val="1"/>
      <w:marLeft w:val="0"/>
      <w:marRight w:val="0"/>
      <w:marTop w:val="0"/>
      <w:marBottom w:val="0"/>
      <w:divBdr>
        <w:top w:val="none" w:sz="0" w:space="0" w:color="auto"/>
        <w:left w:val="none" w:sz="0" w:space="0" w:color="auto"/>
        <w:bottom w:val="none" w:sz="0" w:space="0" w:color="auto"/>
        <w:right w:val="none" w:sz="0" w:space="0" w:color="auto"/>
      </w:divBdr>
      <w:divsChild>
        <w:div w:id="914971104">
          <w:marLeft w:val="0"/>
          <w:marRight w:val="0"/>
          <w:marTop w:val="0"/>
          <w:marBottom w:val="0"/>
          <w:divBdr>
            <w:top w:val="none" w:sz="0" w:space="0" w:color="auto"/>
            <w:left w:val="none" w:sz="0" w:space="0" w:color="auto"/>
            <w:bottom w:val="none" w:sz="0" w:space="0" w:color="auto"/>
            <w:right w:val="none" w:sz="0" w:space="0" w:color="auto"/>
          </w:divBdr>
          <w:divsChild>
            <w:div w:id="1007635280">
              <w:marLeft w:val="0"/>
              <w:marRight w:val="0"/>
              <w:marTop w:val="0"/>
              <w:marBottom w:val="0"/>
              <w:divBdr>
                <w:top w:val="none" w:sz="0" w:space="0" w:color="auto"/>
                <w:left w:val="none" w:sz="0" w:space="0" w:color="auto"/>
                <w:bottom w:val="none" w:sz="0" w:space="0" w:color="auto"/>
                <w:right w:val="none" w:sz="0" w:space="0" w:color="auto"/>
              </w:divBdr>
            </w:div>
            <w:div w:id="1618946796">
              <w:marLeft w:val="0"/>
              <w:marRight w:val="0"/>
              <w:marTop w:val="0"/>
              <w:marBottom w:val="0"/>
              <w:divBdr>
                <w:top w:val="none" w:sz="0" w:space="0" w:color="auto"/>
                <w:left w:val="none" w:sz="0" w:space="0" w:color="auto"/>
                <w:bottom w:val="none" w:sz="0" w:space="0" w:color="auto"/>
                <w:right w:val="none" w:sz="0" w:space="0" w:color="auto"/>
              </w:divBdr>
            </w:div>
            <w:div w:id="281889829">
              <w:marLeft w:val="0"/>
              <w:marRight w:val="0"/>
              <w:marTop w:val="0"/>
              <w:marBottom w:val="0"/>
              <w:divBdr>
                <w:top w:val="none" w:sz="0" w:space="0" w:color="auto"/>
                <w:left w:val="none" w:sz="0" w:space="0" w:color="auto"/>
                <w:bottom w:val="none" w:sz="0" w:space="0" w:color="auto"/>
                <w:right w:val="none" w:sz="0" w:space="0" w:color="auto"/>
              </w:divBdr>
              <w:divsChild>
                <w:div w:id="815337597">
                  <w:marLeft w:val="0"/>
                  <w:marRight w:val="0"/>
                  <w:marTop w:val="0"/>
                  <w:marBottom w:val="0"/>
                  <w:divBdr>
                    <w:top w:val="none" w:sz="0" w:space="0" w:color="auto"/>
                    <w:left w:val="none" w:sz="0" w:space="0" w:color="auto"/>
                    <w:bottom w:val="none" w:sz="0" w:space="0" w:color="auto"/>
                    <w:right w:val="none" w:sz="0" w:space="0" w:color="auto"/>
                  </w:divBdr>
                </w:div>
              </w:divsChild>
            </w:div>
            <w:div w:id="1112751350">
              <w:marLeft w:val="0"/>
              <w:marRight w:val="0"/>
              <w:marTop w:val="0"/>
              <w:marBottom w:val="0"/>
              <w:divBdr>
                <w:top w:val="none" w:sz="0" w:space="0" w:color="auto"/>
                <w:left w:val="none" w:sz="0" w:space="0" w:color="auto"/>
                <w:bottom w:val="none" w:sz="0" w:space="0" w:color="auto"/>
                <w:right w:val="none" w:sz="0" w:space="0" w:color="auto"/>
              </w:divBdr>
              <w:divsChild>
                <w:div w:id="909123791">
                  <w:marLeft w:val="0"/>
                  <w:marRight w:val="0"/>
                  <w:marTop w:val="0"/>
                  <w:marBottom w:val="0"/>
                  <w:divBdr>
                    <w:top w:val="none" w:sz="0" w:space="0" w:color="auto"/>
                    <w:left w:val="none" w:sz="0" w:space="0" w:color="auto"/>
                    <w:bottom w:val="none" w:sz="0" w:space="0" w:color="auto"/>
                    <w:right w:val="none" w:sz="0" w:space="0" w:color="auto"/>
                  </w:divBdr>
                </w:div>
              </w:divsChild>
            </w:div>
            <w:div w:id="2097044718">
              <w:marLeft w:val="0"/>
              <w:marRight w:val="0"/>
              <w:marTop w:val="0"/>
              <w:marBottom w:val="0"/>
              <w:divBdr>
                <w:top w:val="none" w:sz="0" w:space="0" w:color="auto"/>
                <w:left w:val="none" w:sz="0" w:space="0" w:color="auto"/>
                <w:bottom w:val="none" w:sz="0" w:space="0" w:color="auto"/>
                <w:right w:val="none" w:sz="0" w:space="0" w:color="auto"/>
              </w:divBdr>
              <w:divsChild>
                <w:div w:id="1373505336">
                  <w:marLeft w:val="0"/>
                  <w:marRight w:val="0"/>
                  <w:marTop w:val="0"/>
                  <w:marBottom w:val="0"/>
                  <w:divBdr>
                    <w:top w:val="none" w:sz="0" w:space="0" w:color="auto"/>
                    <w:left w:val="none" w:sz="0" w:space="0" w:color="auto"/>
                    <w:bottom w:val="none" w:sz="0" w:space="0" w:color="auto"/>
                    <w:right w:val="none" w:sz="0" w:space="0" w:color="auto"/>
                  </w:divBdr>
                </w:div>
                <w:div w:id="95952399">
                  <w:marLeft w:val="0"/>
                  <w:marRight w:val="0"/>
                  <w:marTop w:val="0"/>
                  <w:marBottom w:val="0"/>
                  <w:divBdr>
                    <w:top w:val="none" w:sz="0" w:space="0" w:color="auto"/>
                    <w:left w:val="none" w:sz="0" w:space="0" w:color="auto"/>
                    <w:bottom w:val="none" w:sz="0" w:space="0" w:color="auto"/>
                    <w:right w:val="none" w:sz="0" w:space="0" w:color="auto"/>
                  </w:divBdr>
                </w:div>
                <w:div w:id="745683914">
                  <w:marLeft w:val="0"/>
                  <w:marRight w:val="0"/>
                  <w:marTop w:val="0"/>
                  <w:marBottom w:val="0"/>
                  <w:divBdr>
                    <w:top w:val="none" w:sz="0" w:space="0" w:color="auto"/>
                    <w:left w:val="none" w:sz="0" w:space="0" w:color="auto"/>
                    <w:bottom w:val="none" w:sz="0" w:space="0" w:color="auto"/>
                    <w:right w:val="none" w:sz="0" w:space="0" w:color="auto"/>
                  </w:divBdr>
                </w:div>
                <w:div w:id="1450659475">
                  <w:marLeft w:val="0"/>
                  <w:marRight w:val="0"/>
                  <w:marTop w:val="0"/>
                  <w:marBottom w:val="0"/>
                  <w:divBdr>
                    <w:top w:val="none" w:sz="0" w:space="0" w:color="auto"/>
                    <w:left w:val="none" w:sz="0" w:space="0" w:color="auto"/>
                    <w:bottom w:val="none" w:sz="0" w:space="0" w:color="auto"/>
                    <w:right w:val="none" w:sz="0" w:space="0" w:color="auto"/>
                  </w:divBdr>
                </w:div>
              </w:divsChild>
            </w:div>
            <w:div w:id="1489637253">
              <w:marLeft w:val="0"/>
              <w:marRight w:val="0"/>
              <w:marTop w:val="0"/>
              <w:marBottom w:val="0"/>
              <w:divBdr>
                <w:top w:val="none" w:sz="0" w:space="0" w:color="auto"/>
                <w:left w:val="none" w:sz="0" w:space="0" w:color="auto"/>
                <w:bottom w:val="none" w:sz="0" w:space="0" w:color="auto"/>
                <w:right w:val="none" w:sz="0" w:space="0" w:color="auto"/>
              </w:divBdr>
              <w:divsChild>
                <w:div w:id="711228409">
                  <w:marLeft w:val="0"/>
                  <w:marRight w:val="0"/>
                  <w:marTop w:val="0"/>
                  <w:marBottom w:val="0"/>
                  <w:divBdr>
                    <w:top w:val="none" w:sz="0" w:space="0" w:color="auto"/>
                    <w:left w:val="none" w:sz="0" w:space="0" w:color="auto"/>
                    <w:bottom w:val="none" w:sz="0" w:space="0" w:color="auto"/>
                    <w:right w:val="none" w:sz="0" w:space="0" w:color="auto"/>
                  </w:divBdr>
                </w:div>
                <w:div w:id="796026181">
                  <w:marLeft w:val="0"/>
                  <w:marRight w:val="0"/>
                  <w:marTop w:val="0"/>
                  <w:marBottom w:val="0"/>
                  <w:divBdr>
                    <w:top w:val="none" w:sz="0" w:space="0" w:color="auto"/>
                    <w:left w:val="none" w:sz="0" w:space="0" w:color="auto"/>
                    <w:bottom w:val="none" w:sz="0" w:space="0" w:color="auto"/>
                    <w:right w:val="none" w:sz="0" w:space="0" w:color="auto"/>
                  </w:divBdr>
                </w:div>
                <w:div w:id="915631975">
                  <w:marLeft w:val="0"/>
                  <w:marRight w:val="0"/>
                  <w:marTop w:val="0"/>
                  <w:marBottom w:val="0"/>
                  <w:divBdr>
                    <w:top w:val="none" w:sz="0" w:space="0" w:color="auto"/>
                    <w:left w:val="none" w:sz="0" w:space="0" w:color="auto"/>
                    <w:bottom w:val="none" w:sz="0" w:space="0" w:color="auto"/>
                    <w:right w:val="none" w:sz="0" w:space="0" w:color="auto"/>
                  </w:divBdr>
                </w:div>
                <w:div w:id="1692223616">
                  <w:marLeft w:val="0"/>
                  <w:marRight w:val="0"/>
                  <w:marTop w:val="0"/>
                  <w:marBottom w:val="0"/>
                  <w:divBdr>
                    <w:top w:val="none" w:sz="0" w:space="0" w:color="auto"/>
                    <w:left w:val="none" w:sz="0" w:space="0" w:color="auto"/>
                    <w:bottom w:val="none" w:sz="0" w:space="0" w:color="auto"/>
                    <w:right w:val="none" w:sz="0" w:space="0" w:color="auto"/>
                  </w:divBdr>
                </w:div>
                <w:div w:id="2077125404">
                  <w:marLeft w:val="0"/>
                  <w:marRight w:val="0"/>
                  <w:marTop w:val="0"/>
                  <w:marBottom w:val="0"/>
                  <w:divBdr>
                    <w:top w:val="none" w:sz="0" w:space="0" w:color="auto"/>
                    <w:left w:val="none" w:sz="0" w:space="0" w:color="auto"/>
                    <w:bottom w:val="none" w:sz="0" w:space="0" w:color="auto"/>
                    <w:right w:val="none" w:sz="0" w:space="0" w:color="auto"/>
                  </w:divBdr>
                </w:div>
                <w:div w:id="755250424">
                  <w:marLeft w:val="0"/>
                  <w:marRight w:val="0"/>
                  <w:marTop w:val="0"/>
                  <w:marBottom w:val="0"/>
                  <w:divBdr>
                    <w:top w:val="none" w:sz="0" w:space="0" w:color="auto"/>
                    <w:left w:val="none" w:sz="0" w:space="0" w:color="auto"/>
                    <w:bottom w:val="none" w:sz="0" w:space="0" w:color="auto"/>
                    <w:right w:val="none" w:sz="0" w:space="0" w:color="auto"/>
                  </w:divBdr>
                </w:div>
                <w:div w:id="825780707">
                  <w:marLeft w:val="0"/>
                  <w:marRight w:val="0"/>
                  <w:marTop w:val="0"/>
                  <w:marBottom w:val="0"/>
                  <w:divBdr>
                    <w:top w:val="none" w:sz="0" w:space="0" w:color="auto"/>
                    <w:left w:val="none" w:sz="0" w:space="0" w:color="auto"/>
                    <w:bottom w:val="none" w:sz="0" w:space="0" w:color="auto"/>
                    <w:right w:val="none" w:sz="0" w:space="0" w:color="auto"/>
                  </w:divBdr>
                </w:div>
              </w:divsChild>
            </w:div>
            <w:div w:id="1991131163">
              <w:marLeft w:val="0"/>
              <w:marRight w:val="0"/>
              <w:marTop w:val="0"/>
              <w:marBottom w:val="0"/>
              <w:divBdr>
                <w:top w:val="none" w:sz="0" w:space="0" w:color="auto"/>
                <w:left w:val="none" w:sz="0" w:space="0" w:color="auto"/>
                <w:bottom w:val="none" w:sz="0" w:space="0" w:color="auto"/>
                <w:right w:val="none" w:sz="0" w:space="0" w:color="auto"/>
              </w:divBdr>
              <w:divsChild>
                <w:div w:id="1985967289">
                  <w:marLeft w:val="0"/>
                  <w:marRight w:val="0"/>
                  <w:marTop w:val="0"/>
                  <w:marBottom w:val="0"/>
                  <w:divBdr>
                    <w:top w:val="none" w:sz="0" w:space="0" w:color="auto"/>
                    <w:left w:val="none" w:sz="0" w:space="0" w:color="auto"/>
                    <w:bottom w:val="none" w:sz="0" w:space="0" w:color="auto"/>
                    <w:right w:val="none" w:sz="0" w:space="0" w:color="auto"/>
                  </w:divBdr>
                </w:div>
                <w:div w:id="223415418">
                  <w:marLeft w:val="0"/>
                  <w:marRight w:val="0"/>
                  <w:marTop w:val="0"/>
                  <w:marBottom w:val="0"/>
                  <w:divBdr>
                    <w:top w:val="none" w:sz="0" w:space="0" w:color="auto"/>
                    <w:left w:val="none" w:sz="0" w:space="0" w:color="auto"/>
                    <w:bottom w:val="none" w:sz="0" w:space="0" w:color="auto"/>
                    <w:right w:val="none" w:sz="0" w:space="0" w:color="auto"/>
                  </w:divBdr>
                </w:div>
              </w:divsChild>
            </w:div>
            <w:div w:id="1965303572">
              <w:marLeft w:val="0"/>
              <w:marRight w:val="0"/>
              <w:marTop w:val="0"/>
              <w:marBottom w:val="0"/>
              <w:divBdr>
                <w:top w:val="none" w:sz="0" w:space="0" w:color="auto"/>
                <w:left w:val="none" w:sz="0" w:space="0" w:color="auto"/>
                <w:bottom w:val="none" w:sz="0" w:space="0" w:color="auto"/>
                <w:right w:val="none" w:sz="0" w:space="0" w:color="auto"/>
              </w:divBdr>
              <w:divsChild>
                <w:div w:id="1916014817">
                  <w:marLeft w:val="0"/>
                  <w:marRight w:val="0"/>
                  <w:marTop w:val="0"/>
                  <w:marBottom w:val="0"/>
                  <w:divBdr>
                    <w:top w:val="none" w:sz="0" w:space="0" w:color="auto"/>
                    <w:left w:val="none" w:sz="0" w:space="0" w:color="auto"/>
                    <w:bottom w:val="none" w:sz="0" w:space="0" w:color="auto"/>
                    <w:right w:val="none" w:sz="0" w:space="0" w:color="auto"/>
                  </w:divBdr>
                </w:div>
                <w:div w:id="519858574">
                  <w:marLeft w:val="0"/>
                  <w:marRight w:val="0"/>
                  <w:marTop w:val="0"/>
                  <w:marBottom w:val="0"/>
                  <w:divBdr>
                    <w:top w:val="none" w:sz="0" w:space="0" w:color="auto"/>
                    <w:left w:val="none" w:sz="0" w:space="0" w:color="auto"/>
                    <w:bottom w:val="none" w:sz="0" w:space="0" w:color="auto"/>
                    <w:right w:val="none" w:sz="0" w:space="0" w:color="auto"/>
                  </w:divBdr>
                </w:div>
                <w:div w:id="172916646">
                  <w:marLeft w:val="0"/>
                  <w:marRight w:val="0"/>
                  <w:marTop w:val="0"/>
                  <w:marBottom w:val="0"/>
                  <w:divBdr>
                    <w:top w:val="none" w:sz="0" w:space="0" w:color="auto"/>
                    <w:left w:val="none" w:sz="0" w:space="0" w:color="auto"/>
                    <w:bottom w:val="none" w:sz="0" w:space="0" w:color="auto"/>
                    <w:right w:val="none" w:sz="0" w:space="0" w:color="auto"/>
                  </w:divBdr>
                </w:div>
                <w:div w:id="951011932">
                  <w:marLeft w:val="0"/>
                  <w:marRight w:val="0"/>
                  <w:marTop w:val="0"/>
                  <w:marBottom w:val="0"/>
                  <w:divBdr>
                    <w:top w:val="none" w:sz="0" w:space="0" w:color="auto"/>
                    <w:left w:val="none" w:sz="0" w:space="0" w:color="auto"/>
                    <w:bottom w:val="none" w:sz="0" w:space="0" w:color="auto"/>
                    <w:right w:val="none" w:sz="0" w:space="0" w:color="auto"/>
                  </w:divBdr>
                </w:div>
                <w:div w:id="1547139362">
                  <w:marLeft w:val="0"/>
                  <w:marRight w:val="0"/>
                  <w:marTop w:val="0"/>
                  <w:marBottom w:val="0"/>
                  <w:divBdr>
                    <w:top w:val="none" w:sz="0" w:space="0" w:color="auto"/>
                    <w:left w:val="none" w:sz="0" w:space="0" w:color="auto"/>
                    <w:bottom w:val="none" w:sz="0" w:space="0" w:color="auto"/>
                    <w:right w:val="none" w:sz="0" w:space="0" w:color="auto"/>
                  </w:divBdr>
                </w:div>
                <w:div w:id="680281459">
                  <w:marLeft w:val="0"/>
                  <w:marRight w:val="0"/>
                  <w:marTop w:val="0"/>
                  <w:marBottom w:val="0"/>
                  <w:divBdr>
                    <w:top w:val="none" w:sz="0" w:space="0" w:color="auto"/>
                    <w:left w:val="none" w:sz="0" w:space="0" w:color="auto"/>
                    <w:bottom w:val="none" w:sz="0" w:space="0" w:color="auto"/>
                    <w:right w:val="none" w:sz="0" w:space="0" w:color="auto"/>
                  </w:divBdr>
                </w:div>
              </w:divsChild>
            </w:div>
            <w:div w:id="1535999327">
              <w:marLeft w:val="0"/>
              <w:marRight w:val="0"/>
              <w:marTop w:val="0"/>
              <w:marBottom w:val="0"/>
              <w:divBdr>
                <w:top w:val="none" w:sz="0" w:space="0" w:color="auto"/>
                <w:left w:val="none" w:sz="0" w:space="0" w:color="auto"/>
                <w:bottom w:val="none" w:sz="0" w:space="0" w:color="auto"/>
                <w:right w:val="none" w:sz="0" w:space="0" w:color="auto"/>
              </w:divBdr>
              <w:divsChild>
                <w:div w:id="1058940685">
                  <w:marLeft w:val="0"/>
                  <w:marRight w:val="0"/>
                  <w:marTop w:val="0"/>
                  <w:marBottom w:val="0"/>
                  <w:divBdr>
                    <w:top w:val="none" w:sz="0" w:space="0" w:color="auto"/>
                    <w:left w:val="none" w:sz="0" w:space="0" w:color="auto"/>
                    <w:bottom w:val="none" w:sz="0" w:space="0" w:color="auto"/>
                    <w:right w:val="none" w:sz="0" w:space="0" w:color="auto"/>
                  </w:divBdr>
                </w:div>
                <w:div w:id="710035418">
                  <w:marLeft w:val="0"/>
                  <w:marRight w:val="0"/>
                  <w:marTop w:val="0"/>
                  <w:marBottom w:val="0"/>
                  <w:divBdr>
                    <w:top w:val="none" w:sz="0" w:space="0" w:color="auto"/>
                    <w:left w:val="none" w:sz="0" w:space="0" w:color="auto"/>
                    <w:bottom w:val="none" w:sz="0" w:space="0" w:color="auto"/>
                    <w:right w:val="none" w:sz="0" w:space="0" w:color="auto"/>
                  </w:divBdr>
                </w:div>
                <w:div w:id="167257135">
                  <w:marLeft w:val="0"/>
                  <w:marRight w:val="0"/>
                  <w:marTop w:val="0"/>
                  <w:marBottom w:val="0"/>
                  <w:divBdr>
                    <w:top w:val="none" w:sz="0" w:space="0" w:color="auto"/>
                    <w:left w:val="none" w:sz="0" w:space="0" w:color="auto"/>
                    <w:bottom w:val="none" w:sz="0" w:space="0" w:color="auto"/>
                    <w:right w:val="none" w:sz="0" w:space="0" w:color="auto"/>
                  </w:divBdr>
                </w:div>
                <w:div w:id="1117136747">
                  <w:marLeft w:val="0"/>
                  <w:marRight w:val="0"/>
                  <w:marTop w:val="0"/>
                  <w:marBottom w:val="0"/>
                  <w:divBdr>
                    <w:top w:val="none" w:sz="0" w:space="0" w:color="auto"/>
                    <w:left w:val="none" w:sz="0" w:space="0" w:color="auto"/>
                    <w:bottom w:val="none" w:sz="0" w:space="0" w:color="auto"/>
                    <w:right w:val="none" w:sz="0" w:space="0" w:color="auto"/>
                  </w:divBdr>
                </w:div>
                <w:div w:id="1345204788">
                  <w:marLeft w:val="0"/>
                  <w:marRight w:val="0"/>
                  <w:marTop w:val="0"/>
                  <w:marBottom w:val="0"/>
                  <w:divBdr>
                    <w:top w:val="none" w:sz="0" w:space="0" w:color="auto"/>
                    <w:left w:val="none" w:sz="0" w:space="0" w:color="auto"/>
                    <w:bottom w:val="none" w:sz="0" w:space="0" w:color="auto"/>
                    <w:right w:val="none" w:sz="0" w:space="0" w:color="auto"/>
                  </w:divBdr>
                </w:div>
                <w:div w:id="294992737">
                  <w:marLeft w:val="0"/>
                  <w:marRight w:val="0"/>
                  <w:marTop w:val="0"/>
                  <w:marBottom w:val="0"/>
                  <w:divBdr>
                    <w:top w:val="none" w:sz="0" w:space="0" w:color="auto"/>
                    <w:left w:val="none" w:sz="0" w:space="0" w:color="auto"/>
                    <w:bottom w:val="none" w:sz="0" w:space="0" w:color="auto"/>
                    <w:right w:val="none" w:sz="0" w:space="0" w:color="auto"/>
                  </w:divBdr>
                </w:div>
                <w:div w:id="189223898">
                  <w:marLeft w:val="0"/>
                  <w:marRight w:val="0"/>
                  <w:marTop w:val="0"/>
                  <w:marBottom w:val="0"/>
                  <w:divBdr>
                    <w:top w:val="none" w:sz="0" w:space="0" w:color="auto"/>
                    <w:left w:val="none" w:sz="0" w:space="0" w:color="auto"/>
                    <w:bottom w:val="none" w:sz="0" w:space="0" w:color="auto"/>
                    <w:right w:val="none" w:sz="0" w:space="0" w:color="auto"/>
                  </w:divBdr>
                </w:div>
                <w:div w:id="250243705">
                  <w:marLeft w:val="0"/>
                  <w:marRight w:val="0"/>
                  <w:marTop w:val="0"/>
                  <w:marBottom w:val="0"/>
                  <w:divBdr>
                    <w:top w:val="none" w:sz="0" w:space="0" w:color="auto"/>
                    <w:left w:val="none" w:sz="0" w:space="0" w:color="auto"/>
                    <w:bottom w:val="none" w:sz="0" w:space="0" w:color="auto"/>
                    <w:right w:val="none" w:sz="0" w:space="0" w:color="auto"/>
                  </w:divBdr>
                </w:div>
              </w:divsChild>
            </w:div>
            <w:div w:id="2936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5340</Words>
  <Characters>32042</Characters>
  <Application>Microsoft Office Word</Application>
  <DocSecurity>0</DocSecurity>
  <Lines>267</Lines>
  <Paragraphs>74</Paragraphs>
  <ScaleCrop>false</ScaleCrop>
  <Company/>
  <LinksUpToDate>false</LinksUpToDate>
  <CharactersWithSpaces>37308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MałgorzataRosołowicz</dc:creator>
  <cp:keywords/>
  <dc:description/>
  <cp:lastModifiedBy>MałgorzataRosołowicz</cp:lastModifiedBy>
  <cp:revision>2</cp:revision>
  <dcterms:created xsi:type="dcterms:W3CDTF">2020-08-03T08:13:00Z</dcterms:created>
  <dcterms:modified xsi:type="dcterms:W3CDTF">2020-08-03T08:13:00Z</dcterms:modified>
</cp:coreProperties>
</file>