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color w:val="000000"/>
          <w:sz w:val="20"/>
          <w:szCs w:val="20"/>
          <w:lang w:eastAsia="pl-PL"/>
        </w:rPr>
        <w:t>Ogłoszenie nr 585168-N-2020 z dnia 2020-09-15 r.</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jc w:val="center"/>
        <w:rPr>
          <w:rFonts w:ascii="Tahoma" w:eastAsia="Times New Roman" w:hAnsi="Tahoma" w:cs="Tahoma"/>
          <w:b/>
          <w:bCs/>
          <w:color w:val="000000"/>
          <w:sz w:val="20"/>
          <w:szCs w:val="20"/>
          <w:lang w:eastAsia="pl-PL"/>
        </w:rPr>
      </w:pPr>
      <w:r w:rsidRPr="00FA4E98">
        <w:rPr>
          <w:rFonts w:ascii="Tahoma" w:eastAsia="Times New Roman" w:hAnsi="Tahoma" w:cs="Tahoma"/>
          <w:b/>
          <w:bCs/>
          <w:color w:val="000000"/>
          <w:sz w:val="20"/>
          <w:szCs w:val="20"/>
          <w:lang w:eastAsia="pl-PL"/>
        </w:rPr>
        <w:t>Komenda Wojewódzka Policji we Wrocławiu: Przedmiotem zamówienia jest realizacja zadania pn. adaptacja nieruchomości przy ul. Łokietka 6a w Lubinie w trybie zaprojektuj i wybuduj na potrzeby KPP w Lubinie.</w:t>
      </w:r>
      <w:r w:rsidRPr="00FA4E98">
        <w:rPr>
          <w:rFonts w:ascii="Tahoma" w:eastAsia="Times New Roman" w:hAnsi="Tahoma" w:cs="Tahoma"/>
          <w:b/>
          <w:bCs/>
          <w:color w:val="000000"/>
          <w:sz w:val="20"/>
          <w:szCs w:val="20"/>
          <w:lang w:eastAsia="pl-PL"/>
        </w:rPr>
        <w:br/>
        <w:t>OGŁOSZENIE O ZAMÓWIENIU - Roboty budowlane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Zamieszczanie ogłoszenia:</w:t>
      </w:r>
      <w:r w:rsidRPr="00FA4E98">
        <w:rPr>
          <w:rFonts w:ascii="Tahoma" w:eastAsia="Times New Roman" w:hAnsi="Tahoma" w:cs="Tahoma"/>
          <w:color w:val="000000"/>
          <w:sz w:val="20"/>
          <w:szCs w:val="20"/>
          <w:lang w:eastAsia="pl-PL"/>
        </w:rPr>
        <w:t> Zamieszczanie obowiązkowe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Ogłoszenie dotyczy:</w:t>
      </w:r>
      <w:r w:rsidRPr="00FA4E98">
        <w:rPr>
          <w:rFonts w:ascii="Tahoma" w:eastAsia="Times New Roman" w:hAnsi="Tahoma" w:cs="Tahoma"/>
          <w:color w:val="000000"/>
          <w:sz w:val="20"/>
          <w:szCs w:val="20"/>
          <w:lang w:eastAsia="pl-PL"/>
        </w:rPr>
        <w:t> Zamówienia publicznego</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Zamówienie dotyczy projektu lub programu współfinansowanego ze środków Unii Europejskiej</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Nazwa projektu lub programu</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 nie mniejszy niż 30%, osób zatrudnionych przez zakłady pracy chronionej lub wykonawców albo ich jednostki (w %)</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b/>
          <w:bCs/>
          <w:color w:val="000000"/>
          <w:sz w:val="20"/>
          <w:szCs w:val="20"/>
          <w:lang w:eastAsia="pl-PL"/>
        </w:rPr>
      </w:pPr>
      <w:r w:rsidRPr="00FA4E98">
        <w:rPr>
          <w:rFonts w:ascii="Tahoma" w:eastAsia="Times New Roman" w:hAnsi="Tahoma" w:cs="Tahoma"/>
          <w:b/>
          <w:bCs/>
          <w:color w:val="000000"/>
          <w:sz w:val="20"/>
          <w:szCs w:val="20"/>
          <w:u w:val="single"/>
          <w:lang w:eastAsia="pl-PL"/>
        </w:rPr>
        <w:t>SEKCJA I: ZAMAWIAJĄCY</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Postępowanie przeprowadza centralny zamawiający</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Postępowanie przeprowadza podmiot, któremu zamawiający powierzył/powierzyli przeprowadzenie postępowania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Informacje na temat podmiotu któremu zamawiający powierzył/powierzyli prowadzenie postępowania:</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Postępowanie jest przeprowadzane wspólnie przez zamawiających</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Postępowanie jest przeprowadzane wspólnie z zamawiającymi z innych państw członkowskich Unii Europejskiej</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W przypadku przeprowadzania postępowania wspólnie z zamawiającymi z innych państw członkowskich Unii Europejskiej – mające zastosowanie krajowe prawo zamówień publicznych:</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Informacje dodatkowe: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 1) NAZWA I ADRES: </w:t>
      </w:r>
      <w:r w:rsidRPr="00FA4E98">
        <w:rPr>
          <w:rFonts w:ascii="Tahoma" w:eastAsia="Times New Roman" w:hAnsi="Tahoma" w:cs="Tahoma"/>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FA4E98">
        <w:rPr>
          <w:rFonts w:ascii="Tahoma" w:eastAsia="Times New Roman" w:hAnsi="Tahoma" w:cs="Tahoma"/>
          <w:color w:val="000000"/>
          <w:sz w:val="20"/>
          <w:szCs w:val="20"/>
          <w:lang w:eastAsia="pl-PL"/>
        </w:rPr>
        <w:br/>
        <w:t>Adres strony internetowej (URL): www.dolnoslaska.policja.gov.pl</w:t>
      </w:r>
      <w:r w:rsidRPr="00FA4E98">
        <w:rPr>
          <w:rFonts w:ascii="Tahoma" w:eastAsia="Times New Roman" w:hAnsi="Tahoma" w:cs="Tahoma"/>
          <w:color w:val="000000"/>
          <w:sz w:val="20"/>
          <w:szCs w:val="20"/>
          <w:lang w:eastAsia="pl-PL"/>
        </w:rPr>
        <w:br/>
        <w:t>Adres profilu nabywcy:</w:t>
      </w:r>
      <w:r w:rsidRPr="00FA4E98">
        <w:rPr>
          <w:rFonts w:ascii="Tahoma" w:eastAsia="Times New Roman" w:hAnsi="Tahoma" w:cs="Tahoma"/>
          <w:color w:val="000000"/>
          <w:sz w:val="20"/>
          <w:szCs w:val="20"/>
          <w:lang w:eastAsia="pl-PL"/>
        </w:rPr>
        <w:br/>
        <w:t>Adres strony internetowej pod którym można uzyskać dostęp do narzędzi i urządzeń lub formatów plików, które nie są ogólnie dostępne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 2) RODZAJ ZAMAWIAJĄCEGO: </w:t>
      </w:r>
      <w:r w:rsidRPr="00FA4E98">
        <w:rPr>
          <w:rFonts w:ascii="Tahoma" w:eastAsia="Times New Roman" w:hAnsi="Tahoma" w:cs="Tahoma"/>
          <w:color w:val="000000"/>
          <w:sz w:val="20"/>
          <w:szCs w:val="20"/>
          <w:lang w:eastAsia="pl-PL"/>
        </w:rPr>
        <w:t>Administracja rządowa terenowa</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I.3) WSPÓLNE UDZIELANIE ZAMÓWIENIA </w:t>
      </w:r>
      <w:r w:rsidRPr="00FA4E98">
        <w:rPr>
          <w:rFonts w:ascii="Tahoma" w:eastAsia="Times New Roman" w:hAnsi="Tahoma" w:cs="Tahoma"/>
          <w:b/>
          <w:bCs/>
          <w:i/>
          <w:iCs/>
          <w:color w:val="000000"/>
          <w:sz w:val="20"/>
          <w:szCs w:val="20"/>
          <w:lang w:eastAsia="pl-PL"/>
        </w:rPr>
        <w:t>(jeżeli dotyczy)</w:t>
      </w:r>
      <w:r w:rsidRPr="00FA4E98">
        <w:rPr>
          <w:rFonts w:ascii="Tahoma" w:eastAsia="Times New Roman" w:hAnsi="Tahoma" w:cs="Tahoma"/>
          <w:b/>
          <w:bCs/>
          <w:color w:val="000000"/>
          <w:sz w:val="20"/>
          <w:szCs w:val="20"/>
          <w:lang w:eastAsia="pl-PL"/>
        </w:rPr>
        <w:t>:</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 xml:space="preserve">Podział obowiązków między zamawiającymi w przypadku wspólnego przeprowadzania postępowania, w tym w przypadku wspólnego przeprowadzania postępowania z zamawiającymi z innych państw </w:t>
      </w:r>
      <w:r w:rsidRPr="00FA4E98">
        <w:rPr>
          <w:rFonts w:ascii="Tahoma" w:eastAsia="Times New Roman" w:hAnsi="Tahoma" w:cs="Tahoma"/>
          <w:color w:val="000000"/>
          <w:sz w:val="20"/>
          <w:szCs w:val="2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I.4) KOMUNIKACJA:</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Nieograniczony, pełny i bezpośredni dostęp do dokumentów z postępowania można uzyskać pod adresem (URL)</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Adres strony internetowej, na której zamieszczona będzie specyfikacja istotnych warunków zamówienia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Tak</w:t>
      </w:r>
      <w:r w:rsidRPr="00FA4E98">
        <w:rPr>
          <w:rFonts w:ascii="Tahoma" w:eastAsia="Times New Roman" w:hAnsi="Tahoma" w:cs="Tahoma"/>
          <w:color w:val="000000"/>
          <w:sz w:val="20"/>
          <w:szCs w:val="20"/>
          <w:lang w:eastAsia="pl-PL"/>
        </w:rPr>
        <w:br/>
        <w:t>www.dolnoslaska.policja.gov.pl</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Dostęp do dokumentów z postępowania jest ograniczony - więcej informacji można uzyskać pod adresem</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Oferty lub wnioski o dopuszczenie do udziału w postępowaniu należy przesyłać:</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Elektronicznie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t>adres</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Dopuszczone jest przesłanie ofert lub wniosków o dopuszczenie do udziału w postępowaniu w inny sposób:</w:t>
      </w:r>
      <w:r w:rsidRPr="00FA4E98">
        <w:rPr>
          <w:rFonts w:ascii="Tahoma" w:eastAsia="Times New Roman" w:hAnsi="Tahoma" w:cs="Tahoma"/>
          <w:color w:val="000000"/>
          <w:sz w:val="20"/>
          <w:szCs w:val="20"/>
          <w:lang w:eastAsia="pl-PL"/>
        </w:rPr>
        <w:br/>
        <w:t>Nie</w:t>
      </w:r>
      <w:r w:rsidRPr="00FA4E98">
        <w:rPr>
          <w:rFonts w:ascii="Tahoma" w:eastAsia="Times New Roman" w:hAnsi="Tahoma" w:cs="Tahoma"/>
          <w:color w:val="000000"/>
          <w:sz w:val="20"/>
          <w:szCs w:val="20"/>
          <w:lang w:eastAsia="pl-PL"/>
        </w:rPr>
        <w:br/>
        <w:t>Inny sposób:</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Wymagane jest przesłanie ofert lub wniosków o dopuszczenie do udziału w postępowaniu w inny sposób:</w:t>
      </w:r>
      <w:r w:rsidRPr="00FA4E98">
        <w:rPr>
          <w:rFonts w:ascii="Tahoma" w:eastAsia="Times New Roman" w:hAnsi="Tahoma" w:cs="Tahoma"/>
          <w:color w:val="000000"/>
          <w:sz w:val="20"/>
          <w:szCs w:val="20"/>
          <w:lang w:eastAsia="pl-PL"/>
        </w:rPr>
        <w:br/>
        <w:t>Tak</w:t>
      </w:r>
      <w:r w:rsidRPr="00FA4E98">
        <w:rPr>
          <w:rFonts w:ascii="Tahoma" w:eastAsia="Times New Roman" w:hAnsi="Tahoma" w:cs="Tahoma"/>
          <w:color w:val="000000"/>
          <w:sz w:val="20"/>
          <w:szCs w:val="20"/>
          <w:lang w:eastAsia="pl-PL"/>
        </w:rPr>
        <w:br/>
        <w:t>Inny sposób:</w:t>
      </w:r>
      <w:r w:rsidRPr="00FA4E98">
        <w:rPr>
          <w:rFonts w:ascii="Tahoma" w:eastAsia="Times New Roman" w:hAnsi="Tahoma" w:cs="Tahoma"/>
          <w:color w:val="000000"/>
          <w:sz w:val="20"/>
          <w:szCs w:val="20"/>
          <w:lang w:eastAsia="pl-PL"/>
        </w:rPr>
        <w:br/>
        <w:t>forma pisemna</w:t>
      </w:r>
      <w:r w:rsidRPr="00FA4E98">
        <w:rPr>
          <w:rFonts w:ascii="Tahoma" w:eastAsia="Times New Roman" w:hAnsi="Tahoma" w:cs="Tahoma"/>
          <w:color w:val="000000"/>
          <w:sz w:val="20"/>
          <w:szCs w:val="20"/>
          <w:lang w:eastAsia="pl-PL"/>
        </w:rPr>
        <w:br/>
        <w:t>Adres:</w:t>
      </w:r>
      <w:r w:rsidRPr="00FA4E98">
        <w:rPr>
          <w:rFonts w:ascii="Tahoma" w:eastAsia="Times New Roman" w:hAnsi="Tahoma" w:cs="Tahoma"/>
          <w:color w:val="000000"/>
          <w:sz w:val="20"/>
          <w:szCs w:val="20"/>
          <w:lang w:eastAsia="pl-PL"/>
        </w:rPr>
        <w:br/>
        <w:t>Komenda Wojewódzka Policji we Wrocławiu ul. Podwale 31-33 50-040 Wrocław</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Komunikacja elektroniczna wymaga korzystania z narzędzi i urządzeń lub formatów plików, które nie są ogólnie dostępne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t>Nieograniczony, pełny, bezpośredni i bezpłatny dostęp do tych narzędzi można uzyskać pod adresem: (URL)</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b/>
          <w:bCs/>
          <w:color w:val="000000"/>
          <w:sz w:val="20"/>
          <w:szCs w:val="20"/>
          <w:lang w:eastAsia="pl-PL"/>
        </w:rPr>
      </w:pPr>
      <w:r w:rsidRPr="00FA4E98">
        <w:rPr>
          <w:rFonts w:ascii="Tahoma" w:eastAsia="Times New Roman" w:hAnsi="Tahoma" w:cs="Tahoma"/>
          <w:b/>
          <w:bCs/>
          <w:color w:val="000000"/>
          <w:sz w:val="20"/>
          <w:szCs w:val="20"/>
          <w:u w:val="single"/>
          <w:lang w:eastAsia="pl-PL"/>
        </w:rPr>
        <w:t>SEKCJA II: PRZEDMIOT ZAMÓWIENIA</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II.1) Nazwa nadana zamówieniu przez zamawiającego: </w:t>
      </w:r>
      <w:r w:rsidRPr="00FA4E98">
        <w:rPr>
          <w:rFonts w:ascii="Tahoma" w:eastAsia="Times New Roman" w:hAnsi="Tahoma" w:cs="Tahoma"/>
          <w:color w:val="000000"/>
          <w:sz w:val="20"/>
          <w:szCs w:val="20"/>
          <w:lang w:eastAsia="pl-PL"/>
        </w:rPr>
        <w:t>Przedmiotem zamówienia jest realizacja zadania pn. adaptacja nieruchomości przy ul. Łokietka 6a w Lubinie w trybie zaprojektuj i wybuduj na potrzeby KPP w Lubinie.</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Numer referencyjny: </w:t>
      </w:r>
      <w:r w:rsidRPr="00FA4E98">
        <w:rPr>
          <w:rFonts w:ascii="Tahoma" w:eastAsia="Times New Roman" w:hAnsi="Tahoma" w:cs="Tahoma"/>
          <w:color w:val="000000"/>
          <w:sz w:val="20"/>
          <w:szCs w:val="20"/>
          <w:lang w:eastAsia="pl-PL"/>
        </w:rPr>
        <w:t>PU-2380-135-051-108/2020/MR</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Przed wszczęciem postępowania o udzielenie zamówienia przeprowadzono dialog techniczny</w:t>
      </w:r>
    </w:p>
    <w:p w:rsidR="00FA4E98" w:rsidRPr="00FA4E98" w:rsidRDefault="00FA4E98" w:rsidP="00FA4E98">
      <w:pPr>
        <w:spacing w:after="0" w:line="240" w:lineRule="auto"/>
        <w:jc w:val="both"/>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II.2) Rodzaj zamówienia: </w:t>
      </w:r>
      <w:r w:rsidRPr="00FA4E98">
        <w:rPr>
          <w:rFonts w:ascii="Tahoma" w:eastAsia="Times New Roman" w:hAnsi="Tahoma" w:cs="Tahoma"/>
          <w:color w:val="000000"/>
          <w:sz w:val="20"/>
          <w:szCs w:val="20"/>
          <w:lang w:eastAsia="pl-PL"/>
        </w:rPr>
        <w:t>Roboty budowlane</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II.3) Informacja o możliwości składania ofert częściowych</w:t>
      </w:r>
      <w:r w:rsidRPr="00FA4E98">
        <w:rPr>
          <w:rFonts w:ascii="Tahoma" w:eastAsia="Times New Roman" w:hAnsi="Tahoma" w:cs="Tahoma"/>
          <w:color w:val="000000"/>
          <w:sz w:val="20"/>
          <w:szCs w:val="20"/>
          <w:lang w:eastAsia="pl-PL"/>
        </w:rPr>
        <w:br/>
        <w:t>Zamówienie podzielone jest na części:</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Oferty lub wnioski o dopuszczenie do udziału w postępowaniu można składać w odniesieniu do:</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lastRenderedPageBreak/>
        <w:t>Zamawiający zastrzega sobie prawo do udzielenia łącznie następujących części lub grup części:</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Maksymalna liczba części zamówienia, na które może zostać udzielone zamówienie jednemu wykonawcy:</w:t>
      </w:r>
      <w:r w:rsidR="008D043C">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II.4) Krótki opis przedmiotu zamówienia </w:t>
      </w:r>
      <w:r w:rsidRPr="00FA4E98">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FA4E98">
        <w:rPr>
          <w:rFonts w:ascii="Tahoma" w:eastAsia="Times New Roman" w:hAnsi="Tahoma" w:cs="Tahoma"/>
          <w:b/>
          <w:bCs/>
          <w:color w:val="000000"/>
          <w:sz w:val="20"/>
          <w:szCs w:val="20"/>
          <w:lang w:eastAsia="pl-PL"/>
        </w:rPr>
        <w:t> a w przypadku partnerstwa innowacyjnego - określenie zapotrzebowania na innowacyjny produkt, usługę lub roboty budowlane: </w:t>
      </w:r>
      <w:r w:rsidRPr="00FA4E98">
        <w:rPr>
          <w:rFonts w:ascii="Tahoma" w:eastAsia="Times New Roman" w:hAnsi="Tahoma" w:cs="Tahoma"/>
          <w:color w:val="000000"/>
          <w:sz w:val="20"/>
          <w:szCs w:val="20"/>
          <w:lang w:eastAsia="pl-PL"/>
        </w:rPr>
        <w:t xml:space="preserve">Przedmiotem zamówienia jest realizacja zadania pn. adaptacja nieruchomości przy ul. Łokietka 6a w Lubinie w trybie zaprojektuj i wybuduj na potrzeby KPP w Lubinie. Realizacja przedmiotu zamówienia obejmuje wykonanie dokumentacji projektowo – kosztorysowej wraz z uzyskaniem uzgodnień i decyzji administracyjnych w tym decyzji pozwolenia na budowę, pełnienie nadzoru autorskiego oraz realizację robót budowlanych. Zamawiający opisał przedmiot zamówienia za pomocą rysunków, fotografii oraz programu </w:t>
      </w:r>
      <w:proofErr w:type="spellStart"/>
      <w:r w:rsidRPr="00FA4E98">
        <w:rPr>
          <w:rFonts w:ascii="Tahoma" w:eastAsia="Times New Roman" w:hAnsi="Tahoma" w:cs="Tahoma"/>
          <w:color w:val="000000"/>
          <w:sz w:val="20"/>
          <w:szCs w:val="20"/>
          <w:lang w:eastAsia="pl-PL"/>
        </w:rPr>
        <w:t>funkcjonalno</w:t>
      </w:r>
      <w:proofErr w:type="spellEnd"/>
      <w:r w:rsidRPr="00FA4E98">
        <w:rPr>
          <w:rFonts w:ascii="Tahoma" w:eastAsia="Times New Roman" w:hAnsi="Tahoma" w:cs="Tahoma"/>
          <w:color w:val="000000"/>
          <w:sz w:val="20"/>
          <w:szCs w:val="20"/>
          <w:lang w:eastAsia="pl-PL"/>
        </w:rPr>
        <w:t xml:space="preserve"> – użytkowego, stanowiącego załącznik nr 1 do niniejszej SIWZ. Sposób wykonania zamówienia – wymagania dotyczące dokumentacji projektowej oraz założenia dotyczące wykonania robót budowlanych Zamawiający opisał w PFU – załącznik nr 1 do SIWZ oraz IPU – załącznik nr 2 do SIWZ. Na podstawie art. 29 ust. 3a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 xml:space="preserve"> Zamawiający wymaga, aby wszystkie osoby wykonujące, w trakcie realizacji przedmiotu zamówienia, czynności fizyczne bezpośrednio związane z wykonaniem przedmiotu zamówienia na etapie wykonywania robót budowlanych, w tym operatorów sprzętu, były zatrudnione na podstawie umowy o pracę w rozumieniu art. 22 § 1 ustawy z dnia 26.06.1974 r. Kodeks pracy (tj. Dz.U. 2014 r. poz. 1502 z </w:t>
      </w:r>
      <w:proofErr w:type="spellStart"/>
      <w:r w:rsidRPr="00FA4E98">
        <w:rPr>
          <w:rFonts w:ascii="Tahoma" w:eastAsia="Times New Roman" w:hAnsi="Tahoma" w:cs="Tahoma"/>
          <w:color w:val="000000"/>
          <w:sz w:val="20"/>
          <w:szCs w:val="20"/>
          <w:lang w:eastAsia="pl-PL"/>
        </w:rPr>
        <w:t>późn</w:t>
      </w:r>
      <w:proofErr w:type="spellEnd"/>
      <w:r w:rsidRPr="00FA4E98">
        <w:rPr>
          <w:rFonts w:ascii="Tahoma" w:eastAsia="Times New Roman" w:hAnsi="Tahoma" w:cs="Tahoma"/>
          <w:color w:val="000000"/>
          <w:sz w:val="20"/>
          <w:szCs w:val="20"/>
          <w:lang w:eastAsia="pl-PL"/>
        </w:rPr>
        <w:t>. zm.) lub na podstawie analogicznych przepisów państw członkowskich UE, EOG. Wyłączeniu podlegają osoby pełniące samodzielne funkcje techniczne w budownictwie w rozumieniu ustawy z dn. 07.07.1994 r. Prawo budowlane (Dz. U. z 2020 r. poz. 1333) oraz osób wykonujących czynności pomiarów i uruchomienia urządzeń i instalacji, dostaw towarów, usług transportu załadunku i rozładunku. Warunki opisano w IPU. Wykonawca może powierzyć wykonanie zamówienia podwykonawcom. Warunki dotyczące umowy o podwykonawstwo opisano w IPU i SIWZ.</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II.5) Główny kod CPV: </w:t>
      </w:r>
      <w:r w:rsidRPr="00FA4E98">
        <w:rPr>
          <w:rFonts w:ascii="Tahoma" w:eastAsia="Times New Roman" w:hAnsi="Tahoma" w:cs="Tahoma"/>
          <w:color w:val="000000"/>
          <w:sz w:val="20"/>
          <w:szCs w:val="20"/>
          <w:lang w:eastAsia="pl-PL"/>
        </w:rPr>
        <w:t>45216111-5</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Kod CPV</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71221000-3</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45453000-7</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45310000-3</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45332000-3</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45400000-1</w:t>
            </w:r>
          </w:p>
        </w:tc>
      </w:tr>
    </w:tbl>
    <w:p w:rsidR="00FA4E98" w:rsidRPr="00FA4E98" w:rsidRDefault="008D043C" w:rsidP="00FA4E98">
      <w:pPr>
        <w:spacing w:after="0" w:line="24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br/>
      </w:r>
      <w:r w:rsidR="00FA4E98" w:rsidRPr="00FA4E98">
        <w:rPr>
          <w:rFonts w:ascii="Tahoma" w:eastAsia="Times New Roman" w:hAnsi="Tahoma" w:cs="Tahoma"/>
          <w:b/>
          <w:bCs/>
          <w:color w:val="000000"/>
          <w:sz w:val="20"/>
          <w:szCs w:val="20"/>
          <w:lang w:eastAsia="pl-PL"/>
        </w:rPr>
        <w:t>II.6) Całkowita wartość zamówienia </w:t>
      </w:r>
      <w:r w:rsidR="00FA4E98" w:rsidRPr="00FA4E98">
        <w:rPr>
          <w:rFonts w:ascii="Tahoma" w:eastAsia="Times New Roman" w:hAnsi="Tahoma" w:cs="Tahoma"/>
          <w:i/>
          <w:iCs/>
          <w:color w:val="000000"/>
          <w:sz w:val="20"/>
          <w:szCs w:val="20"/>
          <w:lang w:eastAsia="pl-PL"/>
        </w:rPr>
        <w:t>(jeżeli zamawiający podaje informacje o wartości zamówienia)</w:t>
      </w:r>
      <w:r w:rsidR="00FA4E98" w:rsidRPr="00FA4E98">
        <w:rPr>
          <w:rFonts w:ascii="Tahoma" w:eastAsia="Times New Roman" w:hAnsi="Tahoma" w:cs="Tahoma"/>
          <w:color w:val="000000"/>
          <w:sz w:val="20"/>
          <w:szCs w:val="20"/>
          <w:lang w:eastAsia="pl-PL"/>
        </w:rPr>
        <w:t>:</w:t>
      </w:r>
      <w:r w:rsidR="00FA4E98" w:rsidRPr="00FA4E98">
        <w:rPr>
          <w:rFonts w:ascii="Tahoma" w:eastAsia="Times New Roman" w:hAnsi="Tahoma" w:cs="Tahoma"/>
          <w:color w:val="000000"/>
          <w:sz w:val="20"/>
          <w:szCs w:val="20"/>
          <w:lang w:eastAsia="pl-PL"/>
        </w:rPr>
        <w:br/>
        <w:t>Wartość bez VAT: 0,97</w:t>
      </w:r>
      <w:r w:rsidR="00FA4E98" w:rsidRPr="00FA4E98">
        <w:rPr>
          <w:rFonts w:ascii="Tahoma" w:eastAsia="Times New Roman" w:hAnsi="Tahoma" w:cs="Tahoma"/>
          <w:color w:val="000000"/>
          <w:sz w:val="20"/>
          <w:szCs w:val="20"/>
          <w:lang w:eastAsia="pl-PL"/>
        </w:rPr>
        <w:br/>
        <w:t>Waluta: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 xml:space="preserve">II.7) Czy przewiduje się udzielenie zamówień, o których mowa w art. 67 ust. 1 pkt 6 i 7 lub w art. 134 ust. 6 pkt 3 ustawy </w:t>
      </w:r>
      <w:proofErr w:type="spellStart"/>
      <w:r w:rsidRPr="00FA4E98">
        <w:rPr>
          <w:rFonts w:ascii="Tahoma" w:eastAsia="Times New Roman" w:hAnsi="Tahoma" w:cs="Tahoma"/>
          <w:b/>
          <w:bCs/>
          <w:color w:val="000000"/>
          <w:sz w:val="20"/>
          <w:szCs w:val="20"/>
          <w:lang w:eastAsia="pl-PL"/>
        </w:rPr>
        <w:t>Pzp</w:t>
      </w:r>
      <w:proofErr w:type="spellEnd"/>
      <w:r w:rsidRPr="00FA4E98">
        <w:rPr>
          <w:rFonts w:ascii="Tahoma" w:eastAsia="Times New Roman" w:hAnsi="Tahoma" w:cs="Tahoma"/>
          <w:b/>
          <w:bCs/>
          <w:color w:val="000000"/>
          <w:sz w:val="20"/>
          <w:szCs w:val="20"/>
          <w:lang w:eastAsia="pl-PL"/>
        </w:rPr>
        <w:t>: </w:t>
      </w: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II.8) Okres, w którym realizowane będzie zamówienie lub okres, na który została zawarta umowa ramowa lub okres, na który został ustanowiony dynamiczny system zakupów:</w:t>
      </w:r>
      <w:r w:rsidRPr="00FA4E98">
        <w:rPr>
          <w:rFonts w:ascii="Tahoma" w:eastAsia="Times New Roman" w:hAnsi="Tahoma" w:cs="Tahoma"/>
          <w:color w:val="000000"/>
          <w:sz w:val="20"/>
          <w:szCs w:val="20"/>
          <w:lang w:eastAsia="pl-PL"/>
        </w:rPr>
        <w:br/>
        <w:t>miesiącach:   </w:t>
      </w:r>
      <w:r w:rsidRPr="00FA4E98">
        <w:rPr>
          <w:rFonts w:ascii="Tahoma" w:eastAsia="Times New Roman" w:hAnsi="Tahoma" w:cs="Tahoma"/>
          <w:i/>
          <w:iCs/>
          <w:color w:val="000000"/>
          <w:sz w:val="20"/>
          <w:szCs w:val="20"/>
          <w:lang w:eastAsia="pl-PL"/>
        </w:rPr>
        <w:t> lub </w:t>
      </w:r>
      <w:r w:rsidRPr="00FA4E98">
        <w:rPr>
          <w:rFonts w:ascii="Tahoma" w:eastAsia="Times New Roman" w:hAnsi="Tahoma" w:cs="Tahoma"/>
          <w:b/>
          <w:bCs/>
          <w:color w:val="000000"/>
          <w:sz w:val="20"/>
          <w:szCs w:val="20"/>
          <w:lang w:eastAsia="pl-PL"/>
        </w:rPr>
        <w:t>dniach:</w:t>
      </w:r>
      <w:r w:rsidRPr="00FA4E98">
        <w:rPr>
          <w:rFonts w:ascii="Tahoma" w:eastAsia="Times New Roman" w:hAnsi="Tahoma" w:cs="Tahoma"/>
          <w:color w:val="000000"/>
          <w:sz w:val="20"/>
          <w:szCs w:val="20"/>
          <w:lang w:eastAsia="pl-PL"/>
        </w:rPr>
        <w:br/>
      </w:r>
      <w:r w:rsidRPr="00FA4E98">
        <w:rPr>
          <w:rFonts w:ascii="Tahoma" w:eastAsia="Times New Roman" w:hAnsi="Tahoma" w:cs="Tahoma"/>
          <w:i/>
          <w:iCs/>
          <w:color w:val="000000"/>
          <w:sz w:val="20"/>
          <w:szCs w:val="20"/>
          <w:lang w:eastAsia="pl-PL"/>
        </w:rPr>
        <w:t>lub</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data rozpoczęcia: </w:t>
      </w:r>
      <w:r w:rsidRPr="00FA4E98">
        <w:rPr>
          <w:rFonts w:ascii="Tahoma" w:eastAsia="Times New Roman" w:hAnsi="Tahoma" w:cs="Tahoma"/>
          <w:color w:val="000000"/>
          <w:sz w:val="20"/>
          <w:szCs w:val="20"/>
          <w:lang w:eastAsia="pl-PL"/>
        </w:rPr>
        <w:t> </w:t>
      </w:r>
      <w:r w:rsidRPr="00FA4E98">
        <w:rPr>
          <w:rFonts w:ascii="Tahoma" w:eastAsia="Times New Roman" w:hAnsi="Tahoma" w:cs="Tahoma"/>
          <w:i/>
          <w:iCs/>
          <w:color w:val="000000"/>
          <w:sz w:val="20"/>
          <w:szCs w:val="20"/>
          <w:lang w:eastAsia="pl-PL"/>
        </w:rPr>
        <w:t> lub </w:t>
      </w:r>
      <w:r w:rsidRPr="00FA4E98">
        <w:rPr>
          <w:rFonts w:ascii="Tahoma" w:eastAsia="Times New Roman" w:hAnsi="Tahoma" w:cs="Tahoma"/>
          <w:b/>
          <w:bCs/>
          <w:color w:val="000000"/>
          <w:sz w:val="20"/>
          <w:szCs w:val="20"/>
          <w:lang w:eastAsia="pl-PL"/>
        </w:rPr>
        <w:t>zakończenia: </w:t>
      </w:r>
      <w:r w:rsidRPr="00FA4E98">
        <w:rPr>
          <w:rFonts w:ascii="Tahoma" w:eastAsia="Times New Roman" w:hAnsi="Tahoma" w:cs="Tahoma"/>
          <w:color w:val="000000"/>
          <w:sz w:val="20"/>
          <w:szCs w:val="20"/>
          <w:lang w:eastAsia="pl-PL"/>
        </w:rPr>
        <w:t>2021-04-30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Data zakończenia</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2021-04-30</w:t>
            </w:r>
          </w:p>
        </w:tc>
      </w:tr>
    </w:tbl>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II.9) Informacje dodatkowe: </w:t>
      </w:r>
      <w:r w:rsidRPr="00FA4E98">
        <w:rPr>
          <w:rFonts w:ascii="Tahoma" w:eastAsia="Times New Roman" w:hAnsi="Tahoma" w:cs="Tahoma"/>
          <w:color w:val="000000"/>
          <w:sz w:val="20"/>
          <w:szCs w:val="20"/>
          <w:lang w:eastAsia="pl-PL"/>
        </w:rPr>
        <w:t>Termin realizacji zamówienia: do 30.04.2021 r. w tym wykonanie dokumentacji projektowej wraz z wszystkimi niezbędnymi pozwoleniami i uzgodnieniami do dnia 15.12.2020 r. Klauzula informacyjna RODO została opisana w Rozdziale I pkt 5 SIWZ. Dopuszczalność udziału podwykonawców: 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 – jeżeli są znane (załącznik nr 5 do SIWZ). Zgodnie z art. 93 ust. 1 a Ustawy z dnia 29 stycznia 2004 r. Prawo zamówień publicznych (tekst jednolity: Dz. U. z 2018 r. poz. 1986 ze zm.) Zamawiający przewiduje możliwość unieważnienia postępowania o udzielenie zamówienia, jeżeli środki, które zamawiający zamierzał przeznaczyć na sfinansowanie całości lub części zamówienia, nie zostały mu przyznane. W prowadzonym postępowaniu Zamawiający przewiduje zastosowanie procedury, o której mowa w art. 24 aa ustawy Prawo zamówień publicznych - procedura odwrócona, tj. Zamawiający może najpierw dokonać oceny ofert, a następnie zbadać, czy wykonawca, którego oferta została oceniona jako najkorzystniejsza, nie podlega wykluczeniu oraz spełnia warunki udziału w postępowaniu.</w:t>
      </w:r>
    </w:p>
    <w:p w:rsidR="00FA4E98" w:rsidRPr="00FA4E98" w:rsidRDefault="00FA4E98" w:rsidP="00FA4E98">
      <w:pPr>
        <w:spacing w:after="0" w:line="240" w:lineRule="auto"/>
        <w:rPr>
          <w:rFonts w:ascii="Tahoma" w:eastAsia="Times New Roman" w:hAnsi="Tahoma" w:cs="Tahoma"/>
          <w:b/>
          <w:bCs/>
          <w:color w:val="000000"/>
          <w:sz w:val="20"/>
          <w:szCs w:val="20"/>
          <w:lang w:eastAsia="pl-PL"/>
        </w:rPr>
      </w:pPr>
      <w:r w:rsidRPr="00FA4E98">
        <w:rPr>
          <w:rFonts w:ascii="Tahoma" w:eastAsia="Times New Roman" w:hAnsi="Tahoma" w:cs="Tahoma"/>
          <w:b/>
          <w:bCs/>
          <w:color w:val="000000"/>
          <w:sz w:val="20"/>
          <w:szCs w:val="20"/>
          <w:u w:val="single"/>
          <w:lang w:eastAsia="pl-PL"/>
        </w:rPr>
        <w:t>SEKCJA III: INFORMACJE O CHARAKTERZE PRAWNYM, EKONOMICZNYM, FINANSOWYM I TECHNICZNYM</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III.1) WARUNKI UDZIAŁU W POSTĘPOWANIU</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III.1.1) Kompetencje lub uprawnienia do prowadzenia określonej działalności zawodowej, o ile wynika to z odrębnych przepisów</w:t>
      </w:r>
      <w:r w:rsidRPr="00FA4E98">
        <w:rPr>
          <w:rFonts w:ascii="Tahoma" w:eastAsia="Times New Roman" w:hAnsi="Tahoma" w:cs="Tahoma"/>
          <w:color w:val="000000"/>
          <w:sz w:val="20"/>
          <w:szCs w:val="20"/>
          <w:lang w:eastAsia="pl-PL"/>
        </w:rPr>
        <w:br/>
        <w:t>Określenie warunków: Zamawiający nie określa warunku udziału w postępowaniu.</w:t>
      </w:r>
      <w:r w:rsidRPr="00FA4E98">
        <w:rPr>
          <w:rFonts w:ascii="Tahoma" w:eastAsia="Times New Roman" w:hAnsi="Tahoma" w:cs="Tahoma"/>
          <w:color w:val="000000"/>
          <w:sz w:val="20"/>
          <w:szCs w:val="20"/>
          <w:lang w:eastAsia="pl-PL"/>
        </w:rPr>
        <w:br/>
        <w:t>Informacje dodatkowe</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III.1.2) Sytuacja finansowa lub ekonomiczna</w:t>
      </w:r>
      <w:r w:rsidRPr="00FA4E98">
        <w:rPr>
          <w:rFonts w:ascii="Tahoma" w:eastAsia="Times New Roman" w:hAnsi="Tahoma" w:cs="Tahoma"/>
          <w:color w:val="000000"/>
          <w:sz w:val="20"/>
          <w:szCs w:val="20"/>
          <w:lang w:eastAsia="pl-PL"/>
        </w:rPr>
        <w:br/>
        <w:t>Określenie warunków: Zamawiający nie określa warunku udziału w postępowaniu.</w:t>
      </w:r>
      <w:r w:rsidRPr="00FA4E98">
        <w:rPr>
          <w:rFonts w:ascii="Tahoma" w:eastAsia="Times New Roman" w:hAnsi="Tahoma" w:cs="Tahoma"/>
          <w:color w:val="000000"/>
          <w:sz w:val="20"/>
          <w:szCs w:val="20"/>
          <w:lang w:eastAsia="pl-PL"/>
        </w:rPr>
        <w:br/>
        <w:t>Informacje dodatkowe</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III.1.3) Zdolność techniczna lub zawodowa</w:t>
      </w:r>
      <w:r w:rsidRPr="00FA4E98">
        <w:rPr>
          <w:rFonts w:ascii="Tahoma" w:eastAsia="Times New Roman" w:hAnsi="Tahoma" w:cs="Tahoma"/>
          <w:color w:val="000000"/>
          <w:sz w:val="20"/>
          <w:szCs w:val="20"/>
          <w:lang w:eastAsia="pl-PL"/>
        </w:rPr>
        <w:br/>
        <w:t xml:space="preserve">Określenie warunków: 6)O udzielenie zamówienia publicznego mogą ubiegać się Wykonawcy, którzy spełniają warunki udziału w postępowaniu, o których mowa w art. 22 ust. 1b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 xml:space="preserve">. Zamawiający określa warunek udziału w postępowaniu dotyczący zdolności technicznej lub zawodowej Wykonawcy (minimalny poziom zdolności): 6.1.Wykonawca spełni warunek zdolności technicznej (minimalny poziom zdolności), jeżeli wykaże, że w okresie 5 ostatnich lat przed upływem terminu składania ofert, a jeżeli okres prowadzenia działalności jest krótszy- w tym okresie, należycie wykonał minimum 2 roboty budowlane polegające na budowie lub przebudowie, które swoim zakresem obejmowały prace ogólnobudowlane, instalacyjne sanitarne oraz instalacyjne elektryczne i niskoprądowe o wartości co najmniej 700 000 zł brutto każda realizowana w ramach oddzielnego zadania. 6.2.Wykonawca spełni warunek zdolności zawodowej (minimalny poziom zdolności), jeżeli wykaże, że będzie dysponował osobami zdolnymi do wykonania niniejszego zamówienia tj. - osobą posiadającą kwalifikacje zawodowe – uprawnienia do projektowania w specjalności architektonicznej bez ograniczeń, zgodnie z ustawą z dnia 7 lipca 1994r. Prawo budowlane (tekst jednolity: Dz.U. 2019 r. poz. 1186 ze zm.), - osobą posiadającą kwalifikacje zawodowe – uprawnienia do projektowania w specjalności konstrukcyjno-budowlanej bez ograniczeń, zgodnie z ustawą z dnia 7 lipca 1994r. Prawo budowlane (tekst jednolity: Dz.U. 2019 r. poz. 1186 ze zm.), - osobą posiadającą kwalifikacje zawodowe – uprawnienia do projektowania w specjalności instalacyjnej, w zakresie sieci, instalacji i urządzeń elektrycznych i elektroenergetycznych bez ograniczeń, zgodnie z ustawą z dnia 7 lipca 1994r. Prawo budowlane (tekst jednolity: Dz.U. 2019 r. poz. 1186 ze zm.), - osobą posiadającą kwalifikacje zawodowe – uprawnienia do projektowania w specjalności instalacyjnej, w zakresie sieci, instalacji i urządzeń cieplnych, wentylacyjnych, wodociągowych i kanalizacyjnych bez ograniczeń, zgodnie z ustawą z dnia 7 lipca 1994r. Prawo budowlane (tekst jednolity: Dz.U. 2019 r. poz. 1186 ze zm.), - kierownikiem budowy posiadającym kwalifikacje zawodowe – uprawnienia konstrukcyjno-budowlane do pełnienia samodzielnych funkcji technicznych w budownictwie, zgodnie z ustawą z dnia 7 lipca 1994r. Prawo budowlane (tekst jednolity: Dz.U. 2019 r. poz. 1186 ze zm.), uprawniające do kierowania i nadzorowania robót budowlanych bez ograniczeń, oraz posiadającym min. 5 letnie doświadczenie jako kierownik budowy, - kierownikiem robót posiadającym kwalifikacje zawodowe – uprawnienia w specjalności instalacyjnej, w zakresie sieci, instalacji i urządzeń elektrycznych i elektroenergetycznych, do pełnienia samodzielnych funkcji technicznych w budownictwie, zgodnie z </w:t>
      </w:r>
      <w:r w:rsidRPr="00FA4E98">
        <w:rPr>
          <w:rFonts w:ascii="Tahoma" w:eastAsia="Times New Roman" w:hAnsi="Tahoma" w:cs="Tahoma"/>
          <w:color w:val="000000"/>
          <w:sz w:val="20"/>
          <w:szCs w:val="20"/>
          <w:lang w:eastAsia="pl-PL"/>
        </w:rPr>
        <w:lastRenderedPageBreak/>
        <w:t xml:space="preserve">ustawą z dnia 7 lipca 1994r. Prawo budowlane (tekst jednolity: Dz.U. 2019 r. poz. 1186 ze zm.), uprawniające do kierowania robotami budowlanymi bez ograniczeń, oraz posiadającym min. 3 letnie doświadczenie jako kierownik robót/budowy, - kierownikiem robót posiadającym kwalifikacje zawodowe – uprawnienia w specjalności instalacyjnej, w zakresie sieci, instalacji i urządzeń cieplnych, wentylacyjnych, wodociągowych i kanalizacyjnych, do pełnienia samodzielnych funkcji technicznych w budownictwie, zgodnie z ustawą z dnia 7 lipca 1994r. Prawo budowlane (tekst jednolity: Dz.U. 2019 r. poz. 1186 ze zm.), uprawniające do kierowania robotami budowlanymi bez ograniczeń, oraz posiadającym min. 3 letnie doświadczenie jako kierownik robót/budowy, Zamawiający dopuszcza pełnienie opisanych funkcji przez jedną osobę, o ile posiadane przez nią uprawnienia będą obejmowały wymagane specjalności. 6.3. Ilekroć Zamawiający wymaga określonych uprawnień budowlanych, rozumie przez to uprawnienia budowlane, zapewniające prawo do wykonywania na terenie Rzeczypospolitej Polskiej zawodu inżyniera budownictwa, wydane na podstawie aktualnie obowiązującej ustawy z dnia 7 lipca 1994r. Prawo budowlane (tekst jednolity Dz.U. 2019 r. poz. 1186 ze </w:t>
      </w:r>
      <w:proofErr w:type="spellStart"/>
      <w:r w:rsidRPr="00FA4E98">
        <w:rPr>
          <w:rFonts w:ascii="Tahoma" w:eastAsia="Times New Roman" w:hAnsi="Tahoma" w:cs="Tahoma"/>
          <w:color w:val="000000"/>
          <w:sz w:val="20"/>
          <w:szCs w:val="20"/>
          <w:lang w:eastAsia="pl-PL"/>
        </w:rPr>
        <w:t>zm</w:t>
      </w:r>
      <w:proofErr w:type="spellEnd"/>
      <w:r w:rsidRPr="00FA4E98">
        <w:rPr>
          <w:rFonts w:ascii="Tahoma" w:eastAsia="Times New Roman" w:hAnsi="Tahoma" w:cs="Tahoma"/>
          <w:color w:val="000000"/>
          <w:sz w:val="20"/>
          <w:szCs w:val="20"/>
          <w:lang w:eastAsia="pl-PL"/>
        </w:rPr>
        <w:t xml:space="preserve">) oraz odpowiadające im ważne uprawnienia budowlane, wydane na podstawie uprzednio obowiązujących przepisów prawa lub odpowiadające im uprawnienia nabyte w innych niż RP państwach członkowskich Unii Europejskiej, Konfederacji Szwajcarskiej lub w państwach członkowskich Europejskiego Porozumienia o Wolnym Handlu (EFTA) – stron umowy o Europejskim Obszarze Gospodarczym, które zostały uznane na zasadach przewidzianych w ustawie z dnia z dnia 22 grudnia 2015 r. o zasadach uznawania kwalifikacji zawodowych nabytych w państwach członkowskich Unii Europejskiej (Dz. U. 2016 r poz. 65). 6.4.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6.5. Zamawiający nie określa warunków udziału w postępowaniu dotyczących kompetencji lub uprawnień oraz sytuacji finansowej i ekonomicznej. Informacja dla wykonawców polegających na zasobach innych podmiotów, na zasadach określonych w art. 22a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 xml:space="preserve"> oraz zamierzających powierzyć wykonanie części zamówienia podwykonawcom – opisana przez Zamawiającego w Roz. VII pkt. 7 SIWZ Informacja dla wykonawców wspólnie ubiegających się o udzielenie zamówienia - opisana przez Zamawiającego w Roz. VII pkt. 8 SIWZ</w:t>
      </w:r>
      <w:r w:rsidRPr="00FA4E98">
        <w:rPr>
          <w:rFonts w:ascii="Tahoma" w:eastAsia="Times New Roman" w:hAnsi="Tahoma" w:cs="Tahoma"/>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A4E98">
        <w:rPr>
          <w:rFonts w:ascii="Tahoma" w:eastAsia="Times New Roman" w:hAnsi="Tahoma" w:cs="Tahoma"/>
          <w:color w:val="000000"/>
          <w:sz w:val="20"/>
          <w:szCs w:val="20"/>
          <w:lang w:eastAsia="pl-PL"/>
        </w:rPr>
        <w:br/>
        <w:t>Informacje dodatkowe: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III.2) PODSTAWY WYKLUCZENIA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 xml:space="preserve">III.2.1) Podstawy wykluczenia określone w art. 24 ust. 1 ustawy </w:t>
      </w:r>
      <w:proofErr w:type="spellStart"/>
      <w:r w:rsidRPr="00FA4E98">
        <w:rPr>
          <w:rFonts w:ascii="Tahoma" w:eastAsia="Times New Roman" w:hAnsi="Tahoma" w:cs="Tahoma"/>
          <w:b/>
          <w:bCs/>
          <w:color w:val="000000"/>
          <w:sz w:val="20"/>
          <w:szCs w:val="20"/>
          <w:lang w:eastAsia="pl-PL"/>
        </w:rPr>
        <w:t>Pzp</w:t>
      </w:r>
      <w:proofErr w:type="spellEnd"/>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 xml:space="preserve">III.2.2) Zamawiający przewiduje wykluczenie wykonawcy na podstawie art. 24 ust. 5 ustawy </w:t>
      </w:r>
      <w:proofErr w:type="spellStart"/>
      <w:r w:rsidRPr="00FA4E98">
        <w:rPr>
          <w:rFonts w:ascii="Tahoma" w:eastAsia="Times New Roman" w:hAnsi="Tahoma" w:cs="Tahoma"/>
          <w:b/>
          <w:bCs/>
          <w:color w:val="000000"/>
          <w:sz w:val="20"/>
          <w:szCs w:val="20"/>
          <w:lang w:eastAsia="pl-PL"/>
        </w:rPr>
        <w:t>Pzp</w:t>
      </w:r>
      <w:proofErr w:type="spellEnd"/>
      <w:r w:rsidRPr="00FA4E98">
        <w:rPr>
          <w:rFonts w:ascii="Tahoma" w:eastAsia="Times New Roman" w:hAnsi="Tahoma" w:cs="Tahoma"/>
          <w:color w:val="000000"/>
          <w:sz w:val="20"/>
          <w:szCs w:val="20"/>
          <w:lang w:eastAsia="pl-PL"/>
        </w:rPr>
        <w:t> Nie Zamawiający przewiduje następujące fakultaty</w:t>
      </w:r>
      <w:r w:rsidR="008D043C">
        <w:rPr>
          <w:rFonts w:ascii="Tahoma" w:eastAsia="Times New Roman" w:hAnsi="Tahoma" w:cs="Tahoma"/>
          <w:color w:val="000000"/>
          <w:sz w:val="20"/>
          <w:szCs w:val="20"/>
          <w:lang w:eastAsia="pl-PL"/>
        </w:rPr>
        <w:t>wne podstawy wykluczenia:</w:t>
      </w:r>
      <w:r w:rsidR="008D043C">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Oświadczenie o niepodleganiu wykluczeniu oraz spełnianiu warunków udziału w postępowaniu</w:t>
      </w:r>
      <w:r w:rsidRPr="00FA4E98">
        <w:rPr>
          <w:rFonts w:ascii="Tahoma" w:eastAsia="Times New Roman" w:hAnsi="Tahoma" w:cs="Tahoma"/>
          <w:color w:val="000000"/>
          <w:sz w:val="20"/>
          <w:szCs w:val="20"/>
          <w:lang w:eastAsia="pl-PL"/>
        </w:rPr>
        <w:br/>
        <w:t>Tak</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Oświadczenie o spełnianiu kryteriów selekcji</w:t>
      </w:r>
      <w:r w:rsidRPr="00FA4E98">
        <w:rPr>
          <w:rFonts w:ascii="Tahoma" w:eastAsia="Times New Roman" w:hAnsi="Tahoma" w:cs="Tahoma"/>
          <w:color w:val="000000"/>
          <w:sz w:val="20"/>
          <w:szCs w:val="20"/>
          <w:lang w:eastAsia="pl-PL"/>
        </w:rPr>
        <w:br/>
        <w:t>Nie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 Wraz ze złożeniem oświadczenia, wykonawca może przedstawić dowody, że powiązania z innym wykonawcą nie prowadzą do zakłócenia konkurencji w postępowaniu o udzielenie zamówienia. Oświadczenie to składa się w formie oryginału, tj. w wersji papierowej (podpisane własnoręcznym podpisem) lub elektronicznej (podpisanej kwalifikowanym podpisem elektronicznym). Uwagi Rozdziału IX SIWZ dotyczące formy elektronicznej stosuje się odpowiednio.</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lastRenderedPageBreak/>
        <w:t>III.5) WYKAZ OŚWIADCZEŃ LUB DOKUMENTÓW SKŁADANYCH PRZEZ WYKONAWCĘ W POSTĘPOWANIU NA WEZWANIE ZAMAWIAJACEGO W CELU POTWIERDZENIA OKOLICZNOŚCI, O KTÓRYCH MOWA W ART. 25 UST. 1 PKT 1 USTAWY PZP</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III.5.1) W ZAKRESIE SPEŁNIANIA WARUNKÓW UDZIAŁU W POSTĘPOWANIU:</w:t>
      </w:r>
      <w:r w:rsidRPr="00FA4E98">
        <w:rPr>
          <w:rFonts w:ascii="Tahoma" w:eastAsia="Times New Roman" w:hAnsi="Tahoma" w:cs="Tahoma"/>
          <w:color w:val="000000"/>
          <w:sz w:val="20"/>
          <w:szCs w:val="20"/>
          <w:lang w:eastAsia="pl-PL"/>
        </w:rPr>
        <w:br/>
        <w:t>Dokumenty potwierdzające spełnienie warunków udziału w postępowaniu: 1.Wykaz oświadczeń lub dokumentów, potwierdzających spełnienie warunków udziału w postępowaniu Zamawiający wezwie Wykonawcę, którego oferta zostanie najwyżej oceniona, do złożenia w wyznaczonym, nie krótszym niż 5 dni, terminie niżej wskazanych dokumentów : Przedstawione oświadczenia lub dokumenty winny być aktualne na dzień ich złożenia. W celu potwierdzenia spełniania przez wykonawcę warunków udziału w postępowaniu dotyczących zdolności technicznej lub zawodowej Zamawiający będzie wymagał a)wykazu osób, skierowanych przez wykonawcę do realizacji zamówienia publicznego, w szczególności odpowiedzialnych za kierowanie pracami,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wykazu stanowi załącznik nr 8 do SIWZ. b) wykazu robót budowlanych wykonanych nie wcześniej niż w okresie 5 lat przed upływem terminu składania ofert a jeżeli okres prowadzenia działalności jest krótszy - w tym okresie, wraz z podaniem ich rodzaju, wartości, daty, miejsca wykonania i podmiotów na rzecz których te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formularz wykazu stanowi załącznik nr 9 do SIWZ. 2.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nadal wykonywane, o dodatkowe informacje lub dokumenty w tym zakresie.</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III.5.2) W ZAKRESIE KRYTERIÓW SELEKCJI:</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III.7) INNE DOKUMENTY NIE WYMIENIONE W pkt III.3) - III.6)</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 xml:space="preserve">Wykaz oświadczeń i dokumentów, które Wykonawca składa wraz z ofertą. 1. wypełniony formularz ofertowy - stanowiący załącznik nr 6 do SIWZ, 2.Do oferty wykonawca dołącza aktualne na dzień składania ofert oświadczenie, że nie podlega wykluczeniu oraz spełnia warunki udziału w postępowaniu w zakresie określonym w tym oświadczeniu (zgodnie z załącznikiem nr 3 i załącznikiem nr 4 do SIWZ). 3.Wykonawca, który powołuje się na zasoby innych podmiotów, w celu wykazania braku istnienie wobec nich podstaw wykluczenia oraz spełnienia – w zakresie, w jakim powołuje się na ich zasoby – warunków udziału w postępowaniu składa także oświadczenie, stanowiące załącznik nr 3 i załącznik nr 4 do SIWZ, dotyczące tych podmiotów. 4. Zamawiający w niniejszym postępowaniu nie żąda oświadczeń, o którym mowa w pkt. 3 powyżej, od podwykonawców, o ile nie są oni podmiotami, na zasoby których Wykonawca powołuje się w celu wykazania spełnienia warunków udziału w postępowaniu. 5. Do oferty należy dołączyć dowód wniesienia wadium. 6. W przypadku wnoszenia oferty przez wspólników spółki cywilnej należy załączyć dodatkowo 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7. W przypadku, gdy Wykonawca polega na zasobach innych podmiotów, na zasadach określonych w art. 22a ustawy </w:t>
      </w:r>
      <w:proofErr w:type="spellStart"/>
      <w:r w:rsidRPr="00FA4E98">
        <w:rPr>
          <w:rFonts w:ascii="Tahoma" w:eastAsia="Times New Roman" w:hAnsi="Tahoma" w:cs="Tahoma"/>
          <w:color w:val="000000"/>
          <w:sz w:val="20"/>
          <w:szCs w:val="20"/>
          <w:lang w:eastAsia="pl-PL"/>
        </w:rPr>
        <w:t>Pzp</w:t>
      </w:r>
      <w:proofErr w:type="spellEnd"/>
      <w:r w:rsidRPr="00FA4E98">
        <w:rPr>
          <w:rFonts w:ascii="Tahoma" w:eastAsia="Times New Roman" w:hAnsi="Tahoma" w:cs="Tahoma"/>
          <w:color w:val="000000"/>
          <w:sz w:val="20"/>
          <w:szCs w:val="20"/>
          <w:lang w:eastAsia="pl-PL"/>
        </w:rPr>
        <w:t xml:space="preserve"> – oświadczenie (zobowiązanie), którego treść została określona w załączniku nr 5 do SIWZ. 3.8.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Zamawiający nie wymaga zamieszczenia informacji o podwykonawcach w oświadczeniu dotyczącym przesłanek wykluczenia z postępowania. FORMA Wykonawcy, którzy chcą złożyć oświadczenia i dokumenty w formie elektronicznej podpisane kwalifikowanym podpisem </w:t>
      </w:r>
      <w:r w:rsidRPr="00FA4E98">
        <w:rPr>
          <w:rFonts w:ascii="Tahoma" w:eastAsia="Times New Roman" w:hAnsi="Tahoma" w:cs="Tahoma"/>
          <w:color w:val="000000"/>
          <w:sz w:val="20"/>
          <w:szCs w:val="20"/>
          <w:lang w:eastAsia="pl-PL"/>
        </w:rPr>
        <w:lastRenderedPageBreak/>
        <w:t xml:space="preserve">elektronicznym przesyłają je w terminie składania ofert na adres: malgorzata.rosolowicz@wr.policja.gov.pl. Środkiem komunikacji elektronicznej, służącym złożeniu oświadczeń przez wykonawcę, jest poczta elektroniczna. UWAGA! Złożenie oświadczeń wraz z ofertą na nośniku danych (np. CD, pendrive) jest niedopuszczalne, nie stanowi bowiem jego złożenia przy użyciu środków komunikacji elektronicznej w rozumieniu przepisów ustawy z dnia 18 lipca 2002 o świadczeniu usług drogą elektroniczną.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FA4E98">
        <w:rPr>
          <w:rFonts w:ascii="Tahoma" w:eastAsia="Times New Roman" w:hAnsi="Tahoma" w:cs="Tahoma"/>
          <w:color w:val="000000"/>
          <w:sz w:val="20"/>
          <w:szCs w:val="20"/>
          <w:lang w:eastAsia="pl-PL"/>
        </w:rPr>
        <w:t>Acrobat</w:t>
      </w:r>
      <w:proofErr w:type="spellEnd"/>
      <w:r w:rsidRPr="00FA4E98">
        <w:rPr>
          <w:rFonts w:ascii="Tahoma" w:eastAsia="Times New Roman" w:hAnsi="Tahoma" w:cs="Tahoma"/>
          <w:color w:val="000000"/>
          <w:sz w:val="20"/>
          <w:szCs w:val="20"/>
          <w:lang w:eastAsia="pl-PL"/>
        </w:rPr>
        <w:t xml:space="preserve"> Reader lub inny obsługujący pliki w formacie .pdf. Zamawiający dopuszcza w szczególności następujące formaty przesyłanych danych: .pdf, .</w:t>
      </w:r>
      <w:proofErr w:type="spellStart"/>
      <w:r w:rsidRPr="00FA4E98">
        <w:rPr>
          <w:rFonts w:ascii="Tahoma" w:eastAsia="Times New Roman" w:hAnsi="Tahoma" w:cs="Tahoma"/>
          <w:color w:val="000000"/>
          <w:sz w:val="20"/>
          <w:szCs w:val="20"/>
          <w:lang w:eastAsia="pl-PL"/>
        </w:rPr>
        <w:t>doc</w:t>
      </w:r>
      <w:proofErr w:type="spellEnd"/>
      <w:r w:rsidRPr="00FA4E98">
        <w:rPr>
          <w:rFonts w:ascii="Tahoma" w:eastAsia="Times New Roman" w:hAnsi="Tahoma" w:cs="Tahoma"/>
          <w:color w:val="000000"/>
          <w:sz w:val="20"/>
          <w:szCs w:val="20"/>
          <w:lang w:eastAsia="pl-PL"/>
        </w:rPr>
        <w:t>, .</w:t>
      </w:r>
      <w:proofErr w:type="spellStart"/>
      <w:r w:rsidRPr="00FA4E98">
        <w:rPr>
          <w:rFonts w:ascii="Tahoma" w:eastAsia="Times New Roman" w:hAnsi="Tahoma" w:cs="Tahoma"/>
          <w:color w:val="000000"/>
          <w:sz w:val="20"/>
          <w:szCs w:val="20"/>
          <w:lang w:eastAsia="pl-PL"/>
        </w:rPr>
        <w:t>docx</w:t>
      </w:r>
      <w:proofErr w:type="spellEnd"/>
      <w:r w:rsidRPr="00FA4E98">
        <w:rPr>
          <w:rFonts w:ascii="Tahoma" w:eastAsia="Times New Roman" w:hAnsi="Tahoma" w:cs="Tahoma"/>
          <w:color w:val="000000"/>
          <w:sz w:val="20"/>
          <w:szCs w:val="20"/>
          <w:lang w:eastAsia="pl-PL"/>
        </w:rPr>
        <w:t>, .rtf,.</w:t>
      </w:r>
      <w:proofErr w:type="spellStart"/>
      <w:r w:rsidRPr="00FA4E98">
        <w:rPr>
          <w:rFonts w:ascii="Tahoma" w:eastAsia="Times New Roman" w:hAnsi="Tahoma" w:cs="Tahoma"/>
          <w:color w:val="000000"/>
          <w:sz w:val="20"/>
          <w:szCs w:val="20"/>
          <w:lang w:eastAsia="pl-PL"/>
        </w:rPr>
        <w:t>xps</w:t>
      </w:r>
      <w:proofErr w:type="spellEnd"/>
      <w:r w:rsidRPr="00FA4E98">
        <w:rPr>
          <w:rFonts w:ascii="Tahoma" w:eastAsia="Times New Roman" w:hAnsi="Tahoma" w:cs="Tahoma"/>
          <w:color w:val="000000"/>
          <w:sz w:val="20"/>
          <w:szCs w:val="20"/>
          <w:lang w:eastAsia="pl-PL"/>
        </w:rPr>
        <w:t>, .</w:t>
      </w:r>
      <w:proofErr w:type="spellStart"/>
      <w:r w:rsidRPr="00FA4E98">
        <w:rPr>
          <w:rFonts w:ascii="Tahoma" w:eastAsia="Times New Roman" w:hAnsi="Tahoma" w:cs="Tahoma"/>
          <w:color w:val="000000"/>
          <w:sz w:val="20"/>
          <w:szCs w:val="20"/>
          <w:lang w:eastAsia="pl-PL"/>
        </w:rPr>
        <w:t>odt</w:t>
      </w:r>
      <w:proofErr w:type="spellEnd"/>
      <w:r w:rsidRPr="00FA4E98">
        <w:rPr>
          <w:rFonts w:ascii="Tahoma" w:eastAsia="Times New Roman" w:hAnsi="Tahoma" w:cs="Tahoma"/>
          <w:color w:val="000000"/>
          <w:sz w:val="20"/>
          <w:szCs w:val="20"/>
          <w:lang w:eastAsia="pl-PL"/>
        </w:rPr>
        <w:t xml:space="preserve">.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FA4E98">
        <w:rPr>
          <w:rFonts w:ascii="Tahoma" w:eastAsia="Times New Roman" w:hAnsi="Tahoma" w:cs="Tahoma"/>
          <w:color w:val="000000"/>
          <w:sz w:val="20"/>
          <w:szCs w:val="20"/>
          <w:lang w:eastAsia="pl-PL"/>
        </w:rPr>
        <w:t>Acrobat</w:t>
      </w:r>
      <w:proofErr w:type="spellEnd"/>
      <w:r w:rsidRPr="00FA4E98">
        <w:rPr>
          <w:rFonts w:ascii="Tahoma" w:eastAsia="Times New Roman" w:hAnsi="Tahoma" w:cs="Tahoma"/>
          <w:color w:val="000000"/>
          <w:sz w:val="20"/>
          <w:szCs w:val="20"/>
          <w:lang w:eastAsia="pl-PL"/>
        </w:rPr>
        <w:t>), lub skorzystać z dostępnych na rynku narzędzi na licencji open-</w:t>
      </w:r>
      <w:proofErr w:type="spellStart"/>
      <w:r w:rsidRPr="00FA4E98">
        <w:rPr>
          <w:rFonts w:ascii="Tahoma" w:eastAsia="Times New Roman" w:hAnsi="Tahoma" w:cs="Tahoma"/>
          <w:color w:val="000000"/>
          <w:sz w:val="20"/>
          <w:szCs w:val="20"/>
          <w:lang w:eastAsia="pl-PL"/>
        </w:rPr>
        <w:t>source</w:t>
      </w:r>
      <w:proofErr w:type="spellEnd"/>
      <w:r w:rsidRPr="00FA4E98">
        <w:rPr>
          <w:rFonts w:ascii="Tahoma" w:eastAsia="Times New Roman" w:hAnsi="Tahoma" w:cs="Tahoma"/>
          <w:color w:val="000000"/>
          <w:sz w:val="20"/>
          <w:szCs w:val="20"/>
          <w:lang w:eastAsia="pl-PL"/>
        </w:rPr>
        <w:t xml:space="preserve"> (np.: AES </w:t>
      </w:r>
      <w:proofErr w:type="spellStart"/>
      <w:r w:rsidRPr="00FA4E98">
        <w:rPr>
          <w:rFonts w:ascii="Tahoma" w:eastAsia="Times New Roman" w:hAnsi="Tahoma" w:cs="Tahoma"/>
          <w:color w:val="000000"/>
          <w:sz w:val="20"/>
          <w:szCs w:val="20"/>
          <w:lang w:eastAsia="pl-PL"/>
        </w:rPr>
        <w:t>Crypt</w:t>
      </w:r>
      <w:proofErr w:type="spellEnd"/>
      <w:r w:rsidRPr="00FA4E98">
        <w:rPr>
          <w:rFonts w:ascii="Tahoma" w:eastAsia="Times New Roman" w:hAnsi="Tahoma" w:cs="Tahoma"/>
          <w:color w:val="000000"/>
          <w:sz w:val="20"/>
          <w:szCs w:val="20"/>
          <w:lang w:eastAsia="pl-PL"/>
        </w:rPr>
        <w:t xml:space="preserve">, 7-Zip i Smart </w:t>
      </w:r>
      <w:proofErr w:type="spellStart"/>
      <w:r w:rsidRPr="00FA4E98">
        <w:rPr>
          <w:rFonts w:ascii="Tahoma" w:eastAsia="Times New Roman" w:hAnsi="Tahoma" w:cs="Tahoma"/>
          <w:color w:val="000000"/>
          <w:sz w:val="20"/>
          <w:szCs w:val="20"/>
          <w:lang w:eastAsia="pl-PL"/>
        </w:rPr>
        <w:t>Sign</w:t>
      </w:r>
      <w:proofErr w:type="spellEnd"/>
      <w:r w:rsidRPr="00FA4E98">
        <w:rPr>
          <w:rFonts w:ascii="Tahoma" w:eastAsia="Times New Roman" w:hAnsi="Tahoma" w:cs="Tahoma"/>
          <w:color w:val="000000"/>
          <w:sz w:val="20"/>
          <w:szCs w:val="20"/>
          <w:lang w:eastAsia="pl-PL"/>
        </w:rPr>
        <w:t>)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malgorzata.rosolowicz@policja.gov.pl,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Jeżeli Wykonawca będzie realizował przedmiot zamówienia z pomocą podwykonawców – oświadczenie o udziale podwykonawców – załącznik nr 7 do SIWZ.</w:t>
      </w:r>
    </w:p>
    <w:p w:rsidR="00FA4E98" w:rsidRPr="00FA4E98" w:rsidRDefault="00FA4E98" w:rsidP="00FA4E98">
      <w:pPr>
        <w:spacing w:after="0" w:line="240" w:lineRule="auto"/>
        <w:rPr>
          <w:rFonts w:ascii="Tahoma" w:eastAsia="Times New Roman" w:hAnsi="Tahoma" w:cs="Tahoma"/>
          <w:b/>
          <w:bCs/>
          <w:color w:val="000000"/>
          <w:sz w:val="20"/>
          <w:szCs w:val="20"/>
          <w:lang w:eastAsia="pl-PL"/>
        </w:rPr>
      </w:pPr>
      <w:r w:rsidRPr="00FA4E98">
        <w:rPr>
          <w:rFonts w:ascii="Tahoma" w:eastAsia="Times New Roman" w:hAnsi="Tahoma" w:cs="Tahoma"/>
          <w:b/>
          <w:bCs/>
          <w:color w:val="000000"/>
          <w:sz w:val="20"/>
          <w:szCs w:val="20"/>
          <w:u w:val="single"/>
          <w:lang w:eastAsia="pl-PL"/>
        </w:rPr>
        <w:t>SEKCJA IV: PROCEDURA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IV.1) OPIS</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IV.1.1) Tryb udzielenia zamówienia: </w:t>
      </w:r>
      <w:r w:rsidRPr="00FA4E98">
        <w:rPr>
          <w:rFonts w:ascii="Tahoma" w:eastAsia="Times New Roman" w:hAnsi="Tahoma" w:cs="Tahoma"/>
          <w:color w:val="000000"/>
          <w:sz w:val="20"/>
          <w:szCs w:val="20"/>
          <w:lang w:eastAsia="pl-PL"/>
        </w:rPr>
        <w:t>Przetarg nieograniczony</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IV.1.2) Zamawiający żąda wniesienia wadium:</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Tak</w:t>
      </w:r>
      <w:r w:rsidRPr="00FA4E98">
        <w:rPr>
          <w:rFonts w:ascii="Tahoma" w:eastAsia="Times New Roman" w:hAnsi="Tahoma" w:cs="Tahoma"/>
          <w:color w:val="000000"/>
          <w:sz w:val="20"/>
          <w:szCs w:val="20"/>
          <w:lang w:eastAsia="pl-PL"/>
        </w:rPr>
        <w:br/>
        <w:t>Informacja na temat wadium</w:t>
      </w:r>
      <w:r w:rsidRPr="00FA4E98">
        <w:rPr>
          <w:rFonts w:ascii="Tahoma" w:eastAsia="Times New Roman" w:hAnsi="Tahoma" w:cs="Tahoma"/>
          <w:color w:val="000000"/>
          <w:sz w:val="20"/>
          <w:szCs w:val="20"/>
          <w:lang w:eastAsia="pl-PL"/>
        </w:rPr>
        <w:br/>
        <w:t>Wykonawca zobowiązany jest wnieść wadium przed upływem terminu składania ofert. Wysokość wadium: 7 500,00 zł Wykonawca, którego oferta zostanie wybrana, wniesie zabezpieczenie należytego wykonania umowy w wysokości 5% ceny całkowitej podanej w ofercie. Zabezpieczenie będzie służyło pokryciu roszczeń z tytułu niewykonania lub nienależytego wykonania umowy</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IV.1.3) Przewiduje się udzielenie zaliczek na poczet wykonania zamówienia: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Tak</w:t>
      </w:r>
      <w:r w:rsidRPr="00FA4E98">
        <w:rPr>
          <w:rFonts w:ascii="Tahoma" w:eastAsia="Times New Roman" w:hAnsi="Tahoma" w:cs="Tahoma"/>
          <w:color w:val="000000"/>
          <w:sz w:val="20"/>
          <w:szCs w:val="20"/>
          <w:lang w:eastAsia="pl-PL"/>
        </w:rPr>
        <w:br/>
        <w:t>Należy podać informacje na temat udzielania zaliczek:</w:t>
      </w:r>
      <w:r w:rsidRPr="00FA4E98">
        <w:rPr>
          <w:rFonts w:ascii="Tahoma" w:eastAsia="Times New Roman" w:hAnsi="Tahoma" w:cs="Tahoma"/>
          <w:color w:val="000000"/>
          <w:sz w:val="20"/>
          <w:szCs w:val="20"/>
          <w:lang w:eastAsia="pl-PL"/>
        </w:rPr>
        <w:br/>
        <w:t xml:space="preserve">Informacja o udzieleniu zaliczek Zamawiający opisał w IPU pkt. 6.4 6.4 Zaliczki 6.4.1 Zamawiający może udzielić zaliczki wyłącznie na pisemny wniosek Wykonawcy na zasadach określonych w ustawie Prawo zamówień publicznych. 6.4.2 Zamawiający może udzielać Wykonawcy zaliczki jednorazowo lub w transzach, na poczet wykonania robót budowlanych lub zakup materiałów budowlanych, niezbędnych do realizacji zamówienia dopiero po wykonaniu robót budowlanych o wartości min. 5% kwoty określonej w pkt.6.1.2.3. 6.4.3 Wykonawca we wniosku o udzielenie zaliczki wskaże zakres prac w oparciu o harmonogram rzeczowo finansowy lub wykaz materiałów, który pokryje z udzielonej zaliczki oraz termin ich wykonania, a także formę zabezpieczenia ich wykonania. 6.4.4 Warunkiem przyznania zaliczki jest wniesienie 100 % zabezpieczenia jej wartości. 6.4.5 Zabezpieczenie zaliczki może być wniesione w formie: 6.4.5.1 pieniądzu 6.4.5.2 poręczeniach bankowych lub poręczeniach </w:t>
      </w:r>
      <w:r w:rsidRPr="00FA4E98">
        <w:rPr>
          <w:rFonts w:ascii="Tahoma" w:eastAsia="Times New Roman" w:hAnsi="Tahoma" w:cs="Tahoma"/>
          <w:color w:val="000000"/>
          <w:sz w:val="20"/>
          <w:szCs w:val="20"/>
          <w:lang w:eastAsia="pl-PL"/>
        </w:rPr>
        <w:lastRenderedPageBreak/>
        <w:t>spółdzielczej kasy oszczędnościowo-kredytowej, z tym że poręczenie kasy jest zawsze poręczeniem pieniężnym, 6.4.5.3 gwarancjach bankowych 6.4.5.4 gwarancjach ubezpieczeniowych 6.4.5.5 poręczeniach udzielanych przez podmioty, o których mowa w art. 6b ust. 5 pkt 2 ustawy z dnia 9 listopada 2000 r. o utworzeniu Polskiej Agencji Rozwoju Przedsiębiorczości (t. j. Dz. U. z 2016 r. poz. 359). 6.4.6. Zamawiający zwróci lub zwolni zabezpieczenie należytego wykonania zaliczki w terminie do 30 dni licząc od dnia jej rozliczenia. 6.4.7. W przypadku zlecenia części robót, na podstawie zaliczki, do wykonania przez podwykonawcę lub dalszego podwykonawcę, Wykonawca zobowiązany jest wskazać we wniosku, jaka część robót (rzeczowo – finansowa) będzie realizowana przez podwykonawcę (dalszego podwykonawcę). 6.4.8. Zamawiający może udzielić kolejnych zaliczek, pod warunkiem, że Wykonawca wykona zamówienie w zakresie poprzednio udzielonych zaliczek 6.4.9. Zamawiający przyznaje lub odmawia przyznania zaliczki w formie pisemnej, w terminie 7 dni od daty wpłynięcia wniosku o jej przyznanie. 6.4.10. Zamawiającemu w każdym czasie realizacji robót z zaliczki przysługuje prawo do żądania rozliczenia zaliczki w terminie nie dłuższym niż 14 dni. 6.4.11. W przypadku braku rozliczenia zaliczki w terminie wskazanym w pkt. 6.4.10 powyżej , Zamawiającemu przysługuje prawo odstąpienia od umowy z przyczyn leżących po stronie Wykonawcy oraz do zrealizowania zabezpieczenia zaliczki. Wykonawca jest zobowiązany zapewnić, aby zabezpieczenie zaliczki było ważne i wykonalne, aż do pełnego zwrotu zaliczki. 6.4.12. 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roboczych po ostatecznym rozliczeniu zaliczki wraz z odsetkami wynikającymi z umowy rachunku bankowego, na którym było ono przechowywane, pomniejszone o koszt prowadzenia tego rachunku oraz prowizji bankowej za przelew pieniędzy na rachunek bankowy wykonawcy. 6.4.13. Zamawiającemu przysługuje prawo potrącenia kwoty nierozliczonej zaliczki z należności Wykonawcy, przy opłacaniu faktury wystawionej przez Wykonawcę. 6.4.14. Zamawiającemu przysługuje prawo odmowy odbioru końcowego do chwili całkowitego rozliczenia się Wykonawcy z otrzymanych zaliczek.</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IV.1.4) Wymaga się złożenia ofert w postaci katalogów elektronicznych lub dołączenia do ofert katalogów elektronicznych:</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t>Dopuszcza się złożenie ofert w postaci katalogów elektronicznych lub dołączenia do ofert katalogów elektronicznych:</w:t>
      </w:r>
      <w:r w:rsidRPr="00FA4E98">
        <w:rPr>
          <w:rFonts w:ascii="Tahoma" w:eastAsia="Times New Roman" w:hAnsi="Tahoma" w:cs="Tahoma"/>
          <w:color w:val="000000"/>
          <w:sz w:val="20"/>
          <w:szCs w:val="20"/>
          <w:lang w:eastAsia="pl-PL"/>
        </w:rPr>
        <w:br/>
        <w:t>Nie</w:t>
      </w:r>
      <w:r w:rsidRPr="00FA4E98">
        <w:rPr>
          <w:rFonts w:ascii="Tahoma" w:eastAsia="Times New Roman" w:hAnsi="Tahoma" w:cs="Tahoma"/>
          <w:color w:val="000000"/>
          <w:sz w:val="20"/>
          <w:szCs w:val="20"/>
          <w:lang w:eastAsia="pl-PL"/>
        </w:rPr>
        <w:br/>
        <w:t>Informacje dodatkowe:</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IV.1.5.) Wymaga się złożenia oferty wariantowej:</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t>Dopuszcza się złożenie oferty wariantowej</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Złożenie oferty wariantowej dopuszcza się tylko z jednoczesnym złożeniem oferty zasadniczej:</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IV.1.6) Przewidywana liczba wykonawców, którzy zostaną zaproszeni do udziału w postępowaniu</w:t>
      </w:r>
      <w:r w:rsidRPr="00FA4E98">
        <w:rPr>
          <w:rFonts w:ascii="Tahoma" w:eastAsia="Times New Roman" w:hAnsi="Tahoma" w:cs="Tahoma"/>
          <w:color w:val="000000"/>
          <w:sz w:val="20"/>
          <w:szCs w:val="20"/>
          <w:lang w:eastAsia="pl-PL"/>
        </w:rPr>
        <w:br/>
      </w:r>
      <w:r w:rsidRPr="00FA4E98">
        <w:rPr>
          <w:rFonts w:ascii="Tahoma" w:eastAsia="Times New Roman" w:hAnsi="Tahoma" w:cs="Tahoma"/>
          <w:i/>
          <w:iCs/>
          <w:color w:val="000000"/>
          <w:sz w:val="20"/>
          <w:szCs w:val="20"/>
          <w:lang w:eastAsia="pl-PL"/>
        </w:rPr>
        <w:t>(przetarg ograniczony, negocjacje z ogłoszeniem, dialog konkurencyjny, partnerstwo innowacyjne)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Liczba wykonawców  </w:t>
      </w:r>
      <w:r w:rsidRPr="00FA4E98">
        <w:rPr>
          <w:rFonts w:ascii="Tahoma" w:eastAsia="Times New Roman" w:hAnsi="Tahoma" w:cs="Tahoma"/>
          <w:color w:val="000000"/>
          <w:sz w:val="20"/>
          <w:szCs w:val="20"/>
          <w:lang w:eastAsia="pl-PL"/>
        </w:rPr>
        <w:br/>
        <w:t>Przewidywana minimalna liczba wykonawców</w:t>
      </w:r>
      <w:r w:rsidRPr="00FA4E98">
        <w:rPr>
          <w:rFonts w:ascii="Tahoma" w:eastAsia="Times New Roman" w:hAnsi="Tahoma" w:cs="Tahoma"/>
          <w:color w:val="000000"/>
          <w:sz w:val="20"/>
          <w:szCs w:val="20"/>
          <w:lang w:eastAsia="pl-PL"/>
        </w:rPr>
        <w:br/>
        <w:t>Maksymalna liczba wykonawców  </w:t>
      </w:r>
      <w:r w:rsidRPr="00FA4E98">
        <w:rPr>
          <w:rFonts w:ascii="Tahoma" w:eastAsia="Times New Roman" w:hAnsi="Tahoma" w:cs="Tahoma"/>
          <w:color w:val="000000"/>
          <w:sz w:val="20"/>
          <w:szCs w:val="20"/>
          <w:lang w:eastAsia="pl-PL"/>
        </w:rPr>
        <w:br/>
        <w:t>Kryteria selekcji wykonawców:</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IV.1.7) Informacje na temat umowy ramowej lub dynamicznego systemu zakupów:</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Umowa ramowa będzie zawarta:</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Czy przewiduje się ograniczenie liczby uczestników umowy ramowej:</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Przewidziana maksymalna liczba uczestników umowy ramowej:</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lastRenderedPageBreak/>
        <w:t>Informacje dodatkowe:</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Zamówienie obejmuje ustanowienie dynamicznego systemu zakupów:</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Adres strony internetowej, na której będą zamieszczone dodatkowe informacje dotyczące dynamicznego systemu zakupów:</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Informacje dodatkowe:</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W ramach umowy ramowej/dynamicznego systemu zakupów dopuszcza się złożenie ofert w formie katalogów elektronicznych:</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Przewiduje się pobranie ze złożonych katalogów elektronicznych informacji potrzebnych do sporządzenia ofert w ramach umowy ramowej/dynamicznego systemu zakupów:</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IV.1.8) Aukcja elektroniczna</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Przewidziane jest przeprowadzenie aukcji elektronicznej </w:t>
      </w:r>
      <w:r w:rsidRPr="00FA4E98">
        <w:rPr>
          <w:rFonts w:ascii="Tahoma" w:eastAsia="Times New Roman" w:hAnsi="Tahoma" w:cs="Tahoma"/>
          <w:i/>
          <w:iCs/>
          <w:color w:val="000000"/>
          <w:sz w:val="20"/>
          <w:szCs w:val="20"/>
          <w:lang w:eastAsia="pl-PL"/>
        </w:rPr>
        <w:t>(przetarg nieograniczony, przetarg ograniczony, negocjacje z ogłoszeniem) </w:t>
      </w:r>
      <w:r w:rsidRPr="00FA4E98">
        <w:rPr>
          <w:rFonts w:ascii="Tahoma" w:eastAsia="Times New Roman" w:hAnsi="Tahoma" w:cs="Tahoma"/>
          <w:color w:val="000000"/>
          <w:sz w:val="20"/>
          <w:szCs w:val="20"/>
          <w:lang w:eastAsia="pl-PL"/>
        </w:rPr>
        <w:t>Nie</w:t>
      </w:r>
      <w:r w:rsidRPr="00FA4E98">
        <w:rPr>
          <w:rFonts w:ascii="Tahoma" w:eastAsia="Times New Roman" w:hAnsi="Tahoma" w:cs="Tahoma"/>
          <w:color w:val="000000"/>
          <w:sz w:val="20"/>
          <w:szCs w:val="20"/>
          <w:lang w:eastAsia="pl-PL"/>
        </w:rPr>
        <w:br/>
        <w:t>Należy podać adres strony internetowej, na której aukcja będzie prowadzona:</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Należy wskazać elementy, których wartości będą przedmiotem aukcji elektronicznej:</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Przewiduje się ograniczenia co do przedstawionych wartości, wynikające z opisu przedmiotu zamówienia:</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Należy podać, które informacje zostaną udostępnione wykonawcom w trakcie aukcji elektronicznej oraz jaki będzie termin ich udostępnienia:</w:t>
      </w:r>
      <w:r w:rsidRPr="00FA4E98">
        <w:rPr>
          <w:rFonts w:ascii="Tahoma" w:eastAsia="Times New Roman" w:hAnsi="Tahoma" w:cs="Tahoma"/>
          <w:color w:val="000000"/>
          <w:sz w:val="20"/>
          <w:szCs w:val="20"/>
          <w:lang w:eastAsia="pl-PL"/>
        </w:rPr>
        <w:br/>
        <w:t>Informacje dotyczące przebiegu aukcji elektronicznej:</w:t>
      </w:r>
      <w:r w:rsidRPr="00FA4E98">
        <w:rPr>
          <w:rFonts w:ascii="Tahoma" w:eastAsia="Times New Roman" w:hAnsi="Tahoma" w:cs="Tahoma"/>
          <w:color w:val="000000"/>
          <w:sz w:val="20"/>
          <w:szCs w:val="20"/>
          <w:lang w:eastAsia="pl-PL"/>
        </w:rPr>
        <w:br/>
        <w:t>Jaki jest przewidziany sposób postępowania w toku aukcji elektronicznej i jakie będą warunki, na jakich wykonawcy będą mogli licytować (minimalne wysokości postąpień):</w:t>
      </w:r>
      <w:r w:rsidRPr="00FA4E98">
        <w:rPr>
          <w:rFonts w:ascii="Tahoma" w:eastAsia="Times New Roman" w:hAnsi="Tahoma" w:cs="Tahoma"/>
          <w:color w:val="000000"/>
          <w:sz w:val="20"/>
          <w:szCs w:val="20"/>
          <w:lang w:eastAsia="pl-PL"/>
        </w:rPr>
        <w:br/>
        <w:t>Informacje dotyczące wykorzystywanego sprzętu elektronicznego, rozwiązań i specyfikacji technicznych w zakresie połączeń:</w:t>
      </w:r>
      <w:r w:rsidRPr="00FA4E98">
        <w:rPr>
          <w:rFonts w:ascii="Tahoma" w:eastAsia="Times New Roman" w:hAnsi="Tahoma" w:cs="Tahoma"/>
          <w:color w:val="000000"/>
          <w:sz w:val="20"/>
          <w:szCs w:val="20"/>
          <w:lang w:eastAsia="pl-PL"/>
        </w:rPr>
        <w:br/>
        <w:t>Wymagania dotyczące rejestracji i identyfikacji wykonawców w aukcji elektronicznej:</w:t>
      </w:r>
      <w:r w:rsidRPr="00FA4E98">
        <w:rPr>
          <w:rFonts w:ascii="Tahoma" w:eastAsia="Times New Roman" w:hAnsi="Tahoma" w:cs="Tahoma"/>
          <w:color w:val="000000"/>
          <w:sz w:val="20"/>
          <w:szCs w:val="20"/>
          <w:lang w:eastAsia="pl-PL"/>
        </w:rPr>
        <w:br/>
        <w:t>Informacje o liczbie etapów aukcji elektronicznej i czasie ich trwania: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t>Czas trwania:</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Czy wykonawcy, którzy nie złożyli nowych postąpień, zostaną zakwalifikowani do następnego etapu:</w:t>
      </w:r>
      <w:r w:rsidRPr="00FA4E98">
        <w:rPr>
          <w:rFonts w:ascii="Tahoma" w:eastAsia="Times New Roman" w:hAnsi="Tahoma" w:cs="Tahoma"/>
          <w:color w:val="000000"/>
          <w:sz w:val="20"/>
          <w:szCs w:val="20"/>
          <w:lang w:eastAsia="pl-PL"/>
        </w:rPr>
        <w:br/>
        <w:t>Warunki zamknięcia aukcji elektronicznej:</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IV.2) KRYTERIA OCENY OFERT</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IV.2.1) Kryteria oceny ofert:</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66"/>
        <w:gridCol w:w="908"/>
      </w:tblGrid>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Znaczenie</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60,00</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25,00</w:t>
            </w:r>
          </w:p>
        </w:tc>
      </w:tr>
      <w:tr w:rsidR="00FA4E98" w:rsidRPr="00FA4E98" w:rsidTr="00FA4E98">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Zatrudnienie osoby niepełnosprawnej - klauzula społeczna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E98" w:rsidRPr="00FA4E98" w:rsidRDefault="00FA4E98" w:rsidP="00FA4E98">
            <w:pPr>
              <w:spacing w:after="0" w:line="240" w:lineRule="auto"/>
              <w:rPr>
                <w:rFonts w:ascii="Tahoma" w:eastAsia="Times New Roman" w:hAnsi="Tahoma" w:cs="Tahoma"/>
                <w:sz w:val="20"/>
                <w:szCs w:val="20"/>
                <w:lang w:eastAsia="pl-PL"/>
              </w:rPr>
            </w:pPr>
            <w:r w:rsidRPr="00FA4E98">
              <w:rPr>
                <w:rFonts w:ascii="Tahoma" w:eastAsia="Times New Roman" w:hAnsi="Tahoma" w:cs="Tahoma"/>
                <w:sz w:val="20"/>
                <w:szCs w:val="20"/>
                <w:lang w:eastAsia="pl-PL"/>
              </w:rPr>
              <w:t>15,00</w:t>
            </w:r>
          </w:p>
        </w:tc>
      </w:tr>
    </w:tbl>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 xml:space="preserve">IV.2.3) Zastosowanie procedury, o której mowa w art. 24aa ust. 1 ustawy </w:t>
      </w:r>
      <w:proofErr w:type="spellStart"/>
      <w:r w:rsidRPr="00FA4E98">
        <w:rPr>
          <w:rFonts w:ascii="Tahoma" w:eastAsia="Times New Roman" w:hAnsi="Tahoma" w:cs="Tahoma"/>
          <w:b/>
          <w:bCs/>
          <w:color w:val="000000"/>
          <w:sz w:val="20"/>
          <w:szCs w:val="20"/>
          <w:lang w:eastAsia="pl-PL"/>
        </w:rPr>
        <w:t>Pzp</w:t>
      </w:r>
      <w:proofErr w:type="spellEnd"/>
      <w:r w:rsidRPr="00FA4E98">
        <w:rPr>
          <w:rFonts w:ascii="Tahoma" w:eastAsia="Times New Roman" w:hAnsi="Tahoma" w:cs="Tahoma"/>
          <w:b/>
          <w:bCs/>
          <w:color w:val="000000"/>
          <w:sz w:val="20"/>
          <w:szCs w:val="20"/>
          <w:lang w:eastAsia="pl-PL"/>
        </w:rPr>
        <w:t> </w:t>
      </w:r>
      <w:r w:rsidRPr="00FA4E98">
        <w:rPr>
          <w:rFonts w:ascii="Tahoma" w:eastAsia="Times New Roman" w:hAnsi="Tahoma" w:cs="Tahoma"/>
          <w:color w:val="000000"/>
          <w:sz w:val="20"/>
          <w:szCs w:val="20"/>
          <w:lang w:eastAsia="pl-PL"/>
        </w:rPr>
        <w:t>(przetarg nieograniczony)</w:t>
      </w:r>
      <w:r w:rsidRPr="00FA4E98">
        <w:rPr>
          <w:rFonts w:ascii="Tahoma" w:eastAsia="Times New Roman" w:hAnsi="Tahoma" w:cs="Tahoma"/>
          <w:color w:val="000000"/>
          <w:sz w:val="20"/>
          <w:szCs w:val="20"/>
          <w:lang w:eastAsia="pl-PL"/>
        </w:rPr>
        <w:br/>
        <w:t>Tak</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IV.3) Negocjacje z ogłoszeniem, dialog konkurencyjny, partnerstwo innowacyjne</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IV.3.1) Informacje na temat negocjacji z ogłoszeniem</w:t>
      </w:r>
      <w:r w:rsidRPr="00FA4E98">
        <w:rPr>
          <w:rFonts w:ascii="Tahoma" w:eastAsia="Times New Roman" w:hAnsi="Tahoma" w:cs="Tahoma"/>
          <w:color w:val="000000"/>
          <w:sz w:val="20"/>
          <w:szCs w:val="20"/>
          <w:lang w:eastAsia="pl-PL"/>
        </w:rPr>
        <w:br/>
        <w:t>Minimalne wymagania, które muszą spełniać wszystkie oferty:</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Przewidziane jest zastrzeżenie prawa do udzielenia zamówienia na podstawie ofert wstępnych bez przeprowadzenia negocjacji</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lastRenderedPageBreak/>
        <w:t>Przewidziany jest podział negocjacji na etapy w celu ograniczenia liczby ofert:</w:t>
      </w:r>
      <w:r w:rsidRPr="00FA4E98">
        <w:rPr>
          <w:rFonts w:ascii="Tahoma" w:eastAsia="Times New Roman" w:hAnsi="Tahoma" w:cs="Tahoma"/>
          <w:color w:val="000000"/>
          <w:sz w:val="20"/>
          <w:szCs w:val="20"/>
          <w:lang w:eastAsia="pl-PL"/>
        </w:rPr>
        <w:br/>
        <w:t>Należy podać informacje na temat etapów negocjacji (w tym liczbę etapów):</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Informacje do</w:t>
      </w:r>
      <w:r w:rsidR="008D043C">
        <w:rPr>
          <w:rFonts w:ascii="Tahoma" w:eastAsia="Times New Roman" w:hAnsi="Tahoma" w:cs="Tahoma"/>
          <w:color w:val="000000"/>
          <w:sz w:val="20"/>
          <w:szCs w:val="20"/>
          <w:lang w:eastAsia="pl-PL"/>
        </w:rPr>
        <w:t>datkowe</w:t>
      </w:r>
      <w:r w:rsidR="008D043C">
        <w:rPr>
          <w:rFonts w:ascii="Tahoma" w:eastAsia="Times New Roman" w:hAnsi="Tahoma" w:cs="Tahoma"/>
          <w:color w:val="000000"/>
          <w:sz w:val="20"/>
          <w:szCs w:val="20"/>
          <w:lang w:eastAsia="pl-PL"/>
        </w:rPr>
        <w:br/>
      </w:r>
      <w:r w:rsidR="008D043C">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IV.3.2) Informacje na temat dialogu konkurencyjnego</w:t>
      </w:r>
      <w:r w:rsidRPr="00FA4E98">
        <w:rPr>
          <w:rFonts w:ascii="Tahoma" w:eastAsia="Times New Roman" w:hAnsi="Tahoma" w:cs="Tahoma"/>
          <w:color w:val="000000"/>
          <w:sz w:val="20"/>
          <w:szCs w:val="20"/>
          <w:lang w:eastAsia="pl-PL"/>
        </w:rPr>
        <w:br/>
        <w:t>Opis potrzeb i wymagań zamawiającego lub informacja o sposobie uzyskania tego opisu:</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Wstępny harmonogram postępowania:</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Podział dialogu na etapy w celu ograniczenia liczby rozwiązań:</w:t>
      </w:r>
      <w:r w:rsidRPr="00FA4E98">
        <w:rPr>
          <w:rFonts w:ascii="Tahoma" w:eastAsia="Times New Roman" w:hAnsi="Tahoma" w:cs="Tahoma"/>
          <w:color w:val="000000"/>
          <w:sz w:val="20"/>
          <w:szCs w:val="20"/>
          <w:lang w:eastAsia="pl-PL"/>
        </w:rPr>
        <w:br/>
        <w:t>Należy podać inform</w:t>
      </w:r>
      <w:r w:rsidR="008D043C">
        <w:rPr>
          <w:rFonts w:ascii="Tahoma" w:eastAsia="Times New Roman" w:hAnsi="Tahoma" w:cs="Tahoma"/>
          <w:color w:val="000000"/>
          <w:sz w:val="20"/>
          <w:szCs w:val="20"/>
          <w:lang w:eastAsia="pl-PL"/>
        </w:rPr>
        <w:t>acje na temat etapów dialogu:</w:t>
      </w:r>
      <w:r w:rsidR="008D043C">
        <w:rPr>
          <w:rFonts w:ascii="Tahoma" w:eastAsia="Times New Roman" w:hAnsi="Tahoma" w:cs="Tahoma"/>
          <w:color w:val="000000"/>
          <w:sz w:val="20"/>
          <w:szCs w:val="20"/>
          <w:lang w:eastAsia="pl-PL"/>
        </w:rPr>
        <w:br/>
      </w:r>
      <w:r w:rsidR="008D043C">
        <w:rPr>
          <w:rFonts w:ascii="Tahoma" w:eastAsia="Times New Roman" w:hAnsi="Tahoma" w:cs="Tahoma"/>
          <w:color w:val="000000"/>
          <w:sz w:val="20"/>
          <w:szCs w:val="20"/>
          <w:lang w:eastAsia="pl-PL"/>
        </w:rPr>
        <w:br/>
      </w:r>
      <w:bookmarkStart w:id="0" w:name="_GoBack"/>
      <w:bookmarkEnd w:id="0"/>
      <w:r w:rsidRPr="00FA4E98">
        <w:rPr>
          <w:rFonts w:ascii="Tahoma" w:eastAsia="Times New Roman" w:hAnsi="Tahoma" w:cs="Tahoma"/>
          <w:color w:val="000000"/>
          <w:sz w:val="20"/>
          <w:szCs w:val="20"/>
          <w:lang w:eastAsia="pl-PL"/>
        </w:rPr>
        <w:t>Informacje dodatkowe:</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IV.3.3) Informacje na temat partnerstwa innowacyjnego</w:t>
      </w:r>
      <w:r w:rsidRPr="00FA4E98">
        <w:rPr>
          <w:rFonts w:ascii="Tahoma" w:eastAsia="Times New Roman" w:hAnsi="Tahoma" w:cs="Tahoma"/>
          <w:color w:val="000000"/>
          <w:sz w:val="20"/>
          <w:szCs w:val="20"/>
          <w:lang w:eastAsia="pl-PL"/>
        </w:rPr>
        <w:br/>
        <w:t>Elementy opisu przedmiotu zamówienia definiujące minimalne wymagania, którym muszą odpowiadać wszystkie oferty:</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Informacje dodatkowe:</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IV.4) Licytacja elektroniczna</w:t>
      </w:r>
      <w:r w:rsidRPr="00FA4E98">
        <w:rPr>
          <w:rFonts w:ascii="Tahoma" w:eastAsia="Times New Roman" w:hAnsi="Tahoma" w:cs="Tahoma"/>
          <w:color w:val="000000"/>
          <w:sz w:val="20"/>
          <w:szCs w:val="20"/>
          <w:lang w:eastAsia="pl-PL"/>
        </w:rPr>
        <w:br/>
        <w:t>Adres strony internetowej, na której będzie prowadzona licytacja elektroniczna: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Adres strony internetowej, na której jest dostępny opis przedmiotu zamówienia w licytacji elektronicznej:</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Wymagania dotyczące rejestracji i identyfikacji wykonawców w licytacji elektronicznej, w tym wymagania techniczne urządzeń informatycznych:</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Sposób postępowania w toku licytacji elektronicznej, w tym określenie minimalnych wysokości postąpień:</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Informacje o liczbie etapów licytacji elektronicznej i czasie ich trwania:</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Czas trwania:</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Wykonawcy, którzy nie złożyli nowych postąpień, zostaną zakwalifikowani do następnego etapu:</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Termin składania wniosków o dopuszczenie do udziału w licytacji elektronicznej:</w:t>
      </w:r>
      <w:r w:rsidRPr="00FA4E98">
        <w:rPr>
          <w:rFonts w:ascii="Tahoma" w:eastAsia="Times New Roman" w:hAnsi="Tahoma" w:cs="Tahoma"/>
          <w:color w:val="000000"/>
          <w:sz w:val="20"/>
          <w:szCs w:val="20"/>
          <w:lang w:eastAsia="pl-PL"/>
        </w:rPr>
        <w:br/>
        <w:t>Data: godzina:</w:t>
      </w:r>
      <w:r w:rsidRPr="00FA4E98">
        <w:rPr>
          <w:rFonts w:ascii="Tahoma" w:eastAsia="Times New Roman" w:hAnsi="Tahoma" w:cs="Tahoma"/>
          <w:color w:val="000000"/>
          <w:sz w:val="20"/>
          <w:szCs w:val="20"/>
          <w:lang w:eastAsia="pl-PL"/>
        </w:rPr>
        <w:br/>
        <w:t>Termin otwarcia licytacji elektronicznej:</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t>Termin i warunki zamknięcia licytacji elektronicznej:</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t>Istotne dla stron postanowienia, które zostaną wprowadzone do treści zawieranej umowy w sprawie zamówienia publicznego, albo ogólne warunki umowy, albo wzór umowy:</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t>Wymagania dotyczące zabezpieczenia należytego wykonania umowy:</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color w:val="000000"/>
          <w:sz w:val="20"/>
          <w:szCs w:val="20"/>
          <w:lang w:eastAsia="pl-PL"/>
        </w:rPr>
        <w:br/>
        <w:t>Informacje dodatkowe:</w:t>
      </w:r>
    </w:p>
    <w:p w:rsidR="00FA4E98" w:rsidRPr="00FA4E98" w:rsidRDefault="00FA4E98" w:rsidP="00FA4E98">
      <w:pPr>
        <w:spacing w:after="0" w:line="240" w:lineRule="auto"/>
        <w:rPr>
          <w:rFonts w:ascii="Tahoma" w:eastAsia="Times New Roman" w:hAnsi="Tahoma" w:cs="Tahoma"/>
          <w:color w:val="000000"/>
          <w:sz w:val="20"/>
          <w:szCs w:val="20"/>
          <w:lang w:eastAsia="pl-PL"/>
        </w:rPr>
      </w:pPr>
      <w:r w:rsidRPr="00FA4E98">
        <w:rPr>
          <w:rFonts w:ascii="Tahoma" w:eastAsia="Times New Roman" w:hAnsi="Tahoma" w:cs="Tahoma"/>
          <w:b/>
          <w:bCs/>
          <w:color w:val="000000"/>
          <w:sz w:val="20"/>
          <w:szCs w:val="20"/>
          <w:lang w:eastAsia="pl-PL"/>
        </w:rPr>
        <w:t>IV.5) ZMIANA UMOWY</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Przewiduje się istotne zmiany postanowień zawartej umowy w stosunku do treści oferty, na podstawie której dokonano wyboru wykonawcy:</w:t>
      </w:r>
      <w:r w:rsidRPr="00FA4E98">
        <w:rPr>
          <w:rFonts w:ascii="Tahoma" w:eastAsia="Times New Roman" w:hAnsi="Tahoma" w:cs="Tahoma"/>
          <w:color w:val="000000"/>
          <w:sz w:val="20"/>
          <w:szCs w:val="20"/>
          <w:lang w:eastAsia="pl-PL"/>
        </w:rPr>
        <w:t> Tak</w:t>
      </w:r>
      <w:r w:rsidRPr="00FA4E98">
        <w:rPr>
          <w:rFonts w:ascii="Tahoma" w:eastAsia="Times New Roman" w:hAnsi="Tahoma" w:cs="Tahoma"/>
          <w:color w:val="000000"/>
          <w:sz w:val="20"/>
          <w:szCs w:val="20"/>
          <w:lang w:eastAsia="pl-PL"/>
        </w:rPr>
        <w:br/>
        <w:t>Należy wskazać zakres, charakter zmian oraz warunki wprowadzenia zmian:</w:t>
      </w:r>
      <w:r w:rsidRPr="00FA4E98">
        <w:rPr>
          <w:rFonts w:ascii="Tahoma" w:eastAsia="Times New Roman" w:hAnsi="Tahoma" w:cs="Tahoma"/>
          <w:color w:val="000000"/>
          <w:sz w:val="20"/>
          <w:szCs w:val="20"/>
          <w:lang w:eastAsia="pl-PL"/>
        </w:rPr>
        <w:br/>
        <w:t xml:space="preserve">4.Zamawiający, przewiduje następujące możliwości dokonania istotnej zmiany zawartej umowy w stosunku do treści oferty na podstawie, której dokonano wyboru Wykonawcy, w przypadku wystąpienia co najmniej jednej z okoliczności wymienionych poniżej, z uwzględnieniem podawanych </w:t>
      </w:r>
      <w:r w:rsidRPr="00FA4E98">
        <w:rPr>
          <w:rFonts w:ascii="Tahoma" w:eastAsia="Times New Roman" w:hAnsi="Tahoma" w:cs="Tahoma"/>
          <w:color w:val="000000"/>
          <w:sz w:val="20"/>
          <w:szCs w:val="20"/>
          <w:lang w:eastAsia="pl-PL"/>
        </w:rPr>
        <w:lastRenderedPageBreak/>
        <w:t>warunków ich wprowadzenia: 4.1.Zamawiający ma prawo przesunięcia terminów ustalonych w pkt. 3 IPU w przypadku opóźnień wynikających z: 4.1.1.wystąpienia przyczyny lub działania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4.1.2.wystąpienia warunków atmosferycznych, archeologicznych, geologicznych, geodezyjnych, hydrologicznych, błędów prawnych uniemożliwiających terminowe wykonywanie przedmiotu umowy, 4.1.3.opóźnienia w dokonaniu określonych czynności lub ich zaniechanie przez właściwe organy administracji państwowej, które nie są następstwem okoliczności, za które Wykonawca ponosi odpowiedzialność, 4.1.4.powstała możliwość zastosowania nowszych lub korzystniejszych dla Zamawiającego rozwiązań technologicznych, technicznych lub funkcjonalnych, niż te, które były zakładane w chwili zawarcia umowy, 4.1.5.niezbędna jest zmiana sposobu wykonywania przedmiotu umowy, warunki opisano w pkt. 23.1.1.5 IPU, 4.1.6.wstrzymania przez Zamawiającego robót na zasadach określonych w pkt 5 IPU z zastrzeżeniem, że zmiana terminu realizacji przedmiotu umowy nie wpłynie na koszt realizacji umowy. 4.2.Zamawiający ma prawo do odpowiedniej zmiany treści umowy lub jej załączników w przypadku: 4.2.1.zmiany regulacji prawnych wprowadzonych w życie po dacie podpisania umowy, wywołujących potrzebę zmiany umowy lub jej załączników, 4.2.2.zmiany okoliczności determinujących Zakładany cel inwestycji, 4.2.3.zmiany oznaczenia danych dotyczących Zamawiającego i/lub Wykonawcy, 4.2.4.zmiany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22a Prawa zamówień publicznych, w celu wykazania spełnienia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4.2.5.W przypadku, o którym mowa w pkt. 6.1.10.IPU 4.3.W przypadku przesunięcia terminów, strony ustalą nowe terminy realizacji przedmiotu umowy, a Wykonawca zobowiązany jest do zapewnienia ciągłości zabezpieczenia należytego wykonania umowy i ubezpieczenia odpowiedzialności cywilnej 4.4.Wykonawca jest zobowiązany do niezwłocznego przesyłania do Zamawiającego pisemnej informacji o zmianie danych Wykonawcy zawartych w umowie. 4.5.W przypadku nie powiadomienia przez Wykonawcę Zamawiającego o zmianie danych zawartych w umowie, wszelką korespondencję wysyłaną przez Zamawiającego, zgodnie z posiadanymi przez niego danymi, strony uznają za doręczoną. 4.6.Wszelkie wymienione w zmiany i uzupełnienia niniejszej umowy wymagają formy pisemnej pod rygorem nieważności, w postaci aneksu do umowy i muszą być akceptowane przez obie umawiające się strony. 4.7.Zmiana Kierownika budowy i kierowników robót, przy pomocy których Wykonawca realizuje przedmiot niniejszej umowy, określonych w ofercie, nie musi być wprowadzana aneksem, a jedynie winna być zgłoszona Zamawiającemu na piśmie, w raz z oświadczeniami osób zmienianych o rezygnacji/przejęciu obowiązków. Zamawiający zaakceptuje zmianę w terminie 7 dni roboczych po otrzymaniu wyżej wymienionych dokumentów, jeżeli kwalifikacje i doświadczenie wskazanych osób spełniają warunki postawione w tym zakresie w Specyfikacji Istotnych Warunków Zamówienia. 4.8.Zmiany harmonogramu rzeczowo finansowego mogą zostać wprowadzone po uprzedniej, pisemnej zgodzie Zamawiającego. Zaakceptowanie przez Zamawiającego zmiany nie wymagają aneksu do niniejszej umowy.</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IV.6) INFORMACJE ADMINISTRACYJNE</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IV.6.1) Sposób udostępniania informacji o charakterze poufnym </w:t>
      </w:r>
      <w:r w:rsidRPr="00FA4E98">
        <w:rPr>
          <w:rFonts w:ascii="Tahoma" w:eastAsia="Times New Roman" w:hAnsi="Tahoma" w:cs="Tahoma"/>
          <w:i/>
          <w:iCs/>
          <w:color w:val="000000"/>
          <w:sz w:val="20"/>
          <w:szCs w:val="20"/>
          <w:lang w:eastAsia="pl-PL"/>
        </w:rPr>
        <w:t>(jeżeli dotyczy):</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Środki służące ochronie informacji o charakterze poufnym</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IV.6.2) Termin składania ofert lub wniosków o dopuszczenie do udziału w postępowaniu:</w:t>
      </w:r>
      <w:r w:rsidRPr="00FA4E98">
        <w:rPr>
          <w:rFonts w:ascii="Tahoma" w:eastAsia="Times New Roman" w:hAnsi="Tahoma" w:cs="Tahoma"/>
          <w:color w:val="000000"/>
          <w:sz w:val="20"/>
          <w:szCs w:val="20"/>
          <w:lang w:eastAsia="pl-PL"/>
        </w:rPr>
        <w:br/>
        <w:t>Data: 2020-10-01, godzina: 11:00,</w:t>
      </w:r>
      <w:r w:rsidRPr="00FA4E98">
        <w:rPr>
          <w:rFonts w:ascii="Tahoma" w:eastAsia="Times New Roman" w:hAnsi="Tahoma" w:cs="Tahoma"/>
          <w:color w:val="000000"/>
          <w:sz w:val="20"/>
          <w:szCs w:val="20"/>
          <w:lang w:eastAsia="pl-PL"/>
        </w:rPr>
        <w:br/>
        <w:t>Skrócenie terminu składania wniosków, ze względu na pilną potrzebę udzielenia zamówienia (przetarg nieograniczony, przetarg ograniczony, negocjacje z ogłoszeniem):</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br/>
        <w:t>Wskazać powody:</w:t>
      </w:r>
      <w:r w:rsidRPr="00FA4E98">
        <w:rPr>
          <w:rFonts w:ascii="Tahoma" w:eastAsia="Times New Roman" w:hAnsi="Tahoma" w:cs="Tahoma"/>
          <w:color w:val="000000"/>
          <w:sz w:val="20"/>
          <w:szCs w:val="20"/>
          <w:lang w:eastAsia="pl-PL"/>
        </w:rPr>
        <w:br/>
      </w:r>
      <w:r w:rsidRPr="00FA4E98">
        <w:rPr>
          <w:rFonts w:ascii="Tahoma" w:eastAsia="Times New Roman" w:hAnsi="Tahoma" w:cs="Tahoma"/>
          <w:color w:val="000000"/>
          <w:sz w:val="20"/>
          <w:szCs w:val="20"/>
          <w:lang w:eastAsia="pl-PL"/>
        </w:rPr>
        <w:lastRenderedPageBreak/>
        <w:br/>
        <w:t>Język lub języki, w jakich mogą być sporządzane oferty lub wnioski o dopuszczenie do udziału w postępowaniu</w:t>
      </w:r>
      <w:r w:rsidRPr="00FA4E98">
        <w:rPr>
          <w:rFonts w:ascii="Tahoma" w:eastAsia="Times New Roman" w:hAnsi="Tahoma" w:cs="Tahoma"/>
          <w:color w:val="000000"/>
          <w:sz w:val="20"/>
          <w:szCs w:val="20"/>
          <w:lang w:eastAsia="pl-PL"/>
        </w:rPr>
        <w:br/>
        <w:t>&gt; język polski</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IV.6.3) Termin związania ofertą: </w:t>
      </w:r>
      <w:r w:rsidRPr="00FA4E98">
        <w:rPr>
          <w:rFonts w:ascii="Tahoma" w:eastAsia="Times New Roman" w:hAnsi="Tahoma" w:cs="Tahoma"/>
          <w:color w:val="000000"/>
          <w:sz w:val="20"/>
          <w:szCs w:val="20"/>
          <w:lang w:eastAsia="pl-PL"/>
        </w:rPr>
        <w:t>do: okres w dniach: 30 (od ostatecznego terminu składania ofert)</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FA4E98">
        <w:rPr>
          <w:rFonts w:ascii="Tahoma" w:eastAsia="Times New Roman" w:hAnsi="Tahoma" w:cs="Tahoma"/>
          <w:color w:val="000000"/>
          <w:sz w:val="20"/>
          <w:szCs w:val="20"/>
          <w:lang w:eastAsia="pl-PL"/>
        </w:rPr>
        <w:t> Tak</w:t>
      </w:r>
      <w:r w:rsidRPr="00FA4E98">
        <w:rPr>
          <w:rFonts w:ascii="Tahoma" w:eastAsia="Times New Roman" w:hAnsi="Tahoma" w:cs="Tahoma"/>
          <w:color w:val="000000"/>
          <w:sz w:val="20"/>
          <w:szCs w:val="20"/>
          <w:lang w:eastAsia="pl-PL"/>
        </w:rPr>
        <w:br/>
      </w:r>
      <w:r w:rsidRPr="00FA4E98">
        <w:rPr>
          <w:rFonts w:ascii="Tahoma" w:eastAsia="Times New Roman" w:hAnsi="Tahoma" w:cs="Tahoma"/>
          <w:b/>
          <w:bCs/>
          <w:color w:val="000000"/>
          <w:sz w:val="20"/>
          <w:szCs w:val="20"/>
          <w:lang w:eastAsia="pl-PL"/>
        </w:rPr>
        <w:t>IV.6.5) Informacje dodatkowe:</w:t>
      </w:r>
      <w:r w:rsidRPr="00FA4E98">
        <w:rPr>
          <w:rFonts w:ascii="Tahoma" w:eastAsia="Times New Roman" w:hAnsi="Tahoma" w:cs="Tahoma"/>
          <w:color w:val="000000"/>
          <w:sz w:val="20"/>
          <w:szCs w:val="20"/>
          <w:lang w:eastAsia="pl-PL"/>
        </w:rPr>
        <w:br/>
      </w:r>
    </w:p>
    <w:p w:rsidR="00FA4E98" w:rsidRPr="00FA4E98" w:rsidRDefault="00FA4E98" w:rsidP="00FA4E98">
      <w:pPr>
        <w:spacing w:after="0" w:line="240" w:lineRule="auto"/>
        <w:jc w:val="center"/>
        <w:rPr>
          <w:rFonts w:ascii="Tahoma" w:eastAsia="Times New Roman" w:hAnsi="Tahoma" w:cs="Tahoma"/>
          <w:b/>
          <w:bCs/>
          <w:color w:val="000000"/>
          <w:sz w:val="20"/>
          <w:szCs w:val="20"/>
          <w:lang w:eastAsia="pl-PL"/>
        </w:rPr>
      </w:pPr>
      <w:r w:rsidRPr="00FA4E98">
        <w:rPr>
          <w:rFonts w:ascii="Tahoma" w:eastAsia="Times New Roman" w:hAnsi="Tahoma" w:cs="Tahoma"/>
          <w:b/>
          <w:bCs/>
          <w:color w:val="000000"/>
          <w:sz w:val="20"/>
          <w:szCs w:val="20"/>
          <w:u w:val="single"/>
          <w:lang w:eastAsia="pl-PL"/>
        </w:rPr>
        <w:t>ZAŁĄCZNIK I - INFORMACJE DOTYCZĄCE OFERT CZĘŚCIOWYCH</w:t>
      </w:r>
    </w:p>
    <w:p w:rsidR="001C5050" w:rsidRPr="00FA4E98" w:rsidRDefault="001C5050" w:rsidP="00FA4E98">
      <w:pPr>
        <w:spacing w:after="0" w:line="240" w:lineRule="auto"/>
        <w:rPr>
          <w:rFonts w:ascii="Tahoma" w:hAnsi="Tahoma" w:cs="Tahoma"/>
          <w:sz w:val="20"/>
          <w:szCs w:val="20"/>
        </w:rPr>
      </w:pPr>
    </w:p>
    <w:sectPr w:rsidR="001C5050" w:rsidRPr="00FA4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38"/>
    <w:rsid w:val="001C5050"/>
    <w:rsid w:val="00226138"/>
    <w:rsid w:val="008D043C"/>
    <w:rsid w:val="00FA4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BB5B-25E5-48A4-85BB-698F7229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1208">
      <w:bodyDiv w:val="1"/>
      <w:marLeft w:val="0"/>
      <w:marRight w:val="0"/>
      <w:marTop w:val="0"/>
      <w:marBottom w:val="0"/>
      <w:divBdr>
        <w:top w:val="none" w:sz="0" w:space="0" w:color="auto"/>
        <w:left w:val="none" w:sz="0" w:space="0" w:color="auto"/>
        <w:bottom w:val="none" w:sz="0" w:space="0" w:color="auto"/>
        <w:right w:val="none" w:sz="0" w:space="0" w:color="auto"/>
      </w:divBdr>
      <w:divsChild>
        <w:div w:id="11542588">
          <w:marLeft w:val="0"/>
          <w:marRight w:val="0"/>
          <w:marTop w:val="0"/>
          <w:marBottom w:val="0"/>
          <w:divBdr>
            <w:top w:val="none" w:sz="0" w:space="0" w:color="auto"/>
            <w:left w:val="none" w:sz="0" w:space="0" w:color="auto"/>
            <w:bottom w:val="none" w:sz="0" w:space="0" w:color="auto"/>
            <w:right w:val="none" w:sz="0" w:space="0" w:color="auto"/>
          </w:divBdr>
          <w:divsChild>
            <w:div w:id="629433297">
              <w:marLeft w:val="0"/>
              <w:marRight w:val="0"/>
              <w:marTop w:val="0"/>
              <w:marBottom w:val="0"/>
              <w:divBdr>
                <w:top w:val="none" w:sz="0" w:space="0" w:color="auto"/>
                <w:left w:val="none" w:sz="0" w:space="0" w:color="auto"/>
                <w:bottom w:val="none" w:sz="0" w:space="0" w:color="auto"/>
                <w:right w:val="none" w:sz="0" w:space="0" w:color="auto"/>
              </w:divBdr>
            </w:div>
            <w:div w:id="1864399166">
              <w:marLeft w:val="0"/>
              <w:marRight w:val="0"/>
              <w:marTop w:val="0"/>
              <w:marBottom w:val="0"/>
              <w:divBdr>
                <w:top w:val="none" w:sz="0" w:space="0" w:color="auto"/>
                <w:left w:val="none" w:sz="0" w:space="0" w:color="auto"/>
                <w:bottom w:val="none" w:sz="0" w:space="0" w:color="auto"/>
                <w:right w:val="none" w:sz="0" w:space="0" w:color="auto"/>
              </w:divBdr>
            </w:div>
            <w:div w:id="50547324">
              <w:marLeft w:val="0"/>
              <w:marRight w:val="0"/>
              <w:marTop w:val="0"/>
              <w:marBottom w:val="0"/>
              <w:divBdr>
                <w:top w:val="none" w:sz="0" w:space="0" w:color="auto"/>
                <w:left w:val="none" w:sz="0" w:space="0" w:color="auto"/>
                <w:bottom w:val="none" w:sz="0" w:space="0" w:color="auto"/>
                <w:right w:val="none" w:sz="0" w:space="0" w:color="auto"/>
              </w:divBdr>
              <w:divsChild>
                <w:div w:id="1688363662">
                  <w:marLeft w:val="0"/>
                  <w:marRight w:val="0"/>
                  <w:marTop w:val="0"/>
                  <w:marBottom w:val="0"/>
                  <w:divBdr>
                    <w:top w:val="none" w:sz="0" w:space="0" w:color="auto"/>
                    <w:left w:val="none" w:sz="0" w:space="0" w:color="auto"/>
                    <w:bottom w:val="none" w:sz="0" w:space="0" w:color="auto"/>
                    <w:right w:val="none" w:sz="0" w:space="0" w:color="auto"/>
                  </w:divBdr>
                </w:div>
              </w:divsChild>
            </w:div>
            <w:div w:id="345864846">
              <w:marLeft w:val="0"/>
              <w:marRight w:val="0"/>
              <w:marTop w:val="0"/>
              <w:marBottom w:val="0"/>
              <w:divBdr>
                <w:top w:val="none" w:sz="0" w:space="0" w:color="auto"/>
                <w:left w:val="none" w:sz="0" w:space="0" w:color="auto"/>
                <w:bottom w:val="none" w:sz="0" w:space="0" w:color="auto"/>
                <w:right w:val="none" w:sz="0" w:space="0" w:color="auto"/>
              </w:divBdr>
              <w:divsChild>
                <w:div w:id="453794472">
                  <w:marLeft w:val="0"/>
                  <w:marRight w:val="0"/>
                  <w:marTop w:val="0"/>
                  <w:marBottom w:val="0"/>
                  <w:divBdr>
                    <w:top w:val="none" w:sz="0" w:space="0" w:color="auto"/>
                    <w:left w:val="none" w:sz="0" w:space="0" w:color="auto"/>
                    <w:bottom w:val="none" w:sz="0" w:space="0" w:color="auto"/>
                    <w:right w:val="none" w:sz="0" w:space="0" w:color="auto"/>
                  </w:divBdr>
                </w:div>
              </w:divsChild>
            </w:div>
            <w:div w:id="1017973709">
              <w:marLeft w:val="0"/>
              <w:marRight w:val="0"/>
              <w:marTop w:val="0"/>
              <w:marBottom w:val="0"/>
              <w:divBdr>
                <w:top w:val="none" w:sz="0" w:space="0" w:color="auto"/>
                <w:left w:val="none" w:sz="0" w:space="0" w:color="auto"/>
                <w:bottom w:val="none" w:sz="0" w:space="0" w:color="auto"/>
                <w:right w:val="none" w:sz="0" w:space="0" w:color="auto"/>
              </w:divBdr>
              <w:divsChild>
                <w:div w:id="1193108143">
                  <w:marLeft w:val="0"/>
                  <w:marRight w:val="0"/>
                  <w:marTop w:val="0"/>
                  <w:marBottom w:val="0"/>
                  <w:divBdr>
                    <w:top w:val="none" w:sz="0" w:space="0" w:color="auto"/>
                    <w:left w:val="none" w:sz="0" w:space="0" w:color="auto"/>
                    <w:bottom w:val="none" w:sz="0" w:space="0" w:color="auto"/>
                    <w:right w:val="none" w:sz="0" w:space="0" w:color="auto"/>
                  </w:divBdr>
                </w:div>
                <w:div w:id="50352056">
                  <w:marLeft w:val="0"/>
                  <w:marRight w:val="0"/>
                  <w:marTop w:val="0"/>
                  <w:marBottom w:val="0"/>
                  <w:divBdr>
                    <w:top w:val="none" w:sz="0" w:space="0" w:color="auto"/>
                    <w:left w:val="none" w:sz="0" w:space="0" w:color="auto"/>
                    <w:bottom w:val="none" w:sz="0" w:space="0" w:color="auto"/>
                    <w:right w:val="none" w:sz="0" w:space="0" w:color="auto"/>
                  </w:divBdr>
                </w:div>
                <w:div w:id="1697344790">
                  <w:marLeft w:val="0"/>
                  <w:marRight w:val="0"/>
                  <w:marTop w:val="0"/>
                  <w:marBottom w:val="0"/>
                  <w:divBdr>
                    <w:top w:val="none" w:sz="0" w:space="0" w:color="auto"/>
                    <w:left w:val="none" w:sz="0" w:space="0" w:color="auto"/>
                    <w:bottom w:val="none" w:sz="0" w:space="0" w:color="auto"/>
                    <w:right w:val="none" w:sz="0" w:space="0" w:color="auto"/>
                  </w:divBdr>
                </w:div>
                <w:div w:id="454830885">
                  <w:marLeft w:val="0"/>
                  <w:marRight w:val="0"/>
                  <w:marTop w:val="0"/>
                  <w:marBottom w:val="0"/>
                  <w:divBdr>
                    <w:top w:val="none" w:sz="0" w:space="0" w:color="auto"/>
                    <w:left w:val="none" w:sz="0" w:space="0" w:color="auto"/>
                    <w:bottom w:val="none" w:sz="0" w:space="0" w:color="auto"/>
                    <w:right w:val="none" w:sz="0" w:space="0" w:color="auto"/>
                  </w:divBdr>
                </w:div>
              </w:divsChild>
            </w:div>
            <w:div w:id="242689005">
              <w:marLeft w:val="0"/>
              <w:marRight w:val="0"/>
              <w:marTop w:val="0"/>
              <w:marBottom w:val="0"/>
              <w:divBdr>
                <w:top w:val="none" w:sz="0" w:space="0" w:color="auto"/>
                <w:left w:val="none" w:sz="0" w:space="0" w:color="auto"/>
                <w:bottom w:val="none" w:sz="0" w:space="0" w:color="auto"/>
                <w:right w:val="none" w:sz="0" w:space="0" w:color="auto"/>
              </w:divBdr>
              <w:divsChild>
                <w:div w:id="1412894612">
                  <w:marLeft w:val="0"/>
                  <w:marRight w:val="0"/>
                  <w:marTop w:val="0"/>
                  <w:marBottom w:val="0"/>
                  <w:divBdr>
                    <w:top w:val="none" w:sz="0" w:space="0" w:color="auto"/>
                    <w:left w:val="none" w:sz="0" w:space="0" w:color="auto"/>
                    <w:bottom w:val="none" w:sz="0" w:space="0" w:color="auto"/>
                    <w:right w:val="none" w:sz="0" w:space="0" w:color="auto"/>
                  </w:divBdr>
                </w:div>
                <w:div w:id="1072853949">
                  <w:marLeft w:val="0"/>
                  <w:marRight w:val="0"/>
                  <w:marTop w:val="0"/>
                  <w:marBottom w:val="0"/>
                  <w:divBdr>
                    <w:top w:val="none" w:sz="0" w:space="0" w:color="auto"/>
                    <w:left w:val="none" w:sz="0" w:space="0" w:color="auto"/>
                    <w:bottom w:val="none" w:sz="0" w:space="0" w:color="auto"/>
                    <w:right w:val="none" w:sz="0" w:space="0" w:color="auto"/>
                  </w:divBdr>
                </w:div>
                <w:div w:id="1445079565">
                  <w:marLeft w:val="0"/>
                  <w:marRight w:val="0"/>
                  <w:marTop w:val="0"/>
                  <w:marBottom w:val="0"/>
                  <w:divBdr>
                    <w:top w:val="none" w:sz="0" w:space="0" w:color="auto"/>
                    <w:left w:val="none" w:sz="0" w:space="0" w:color="auto"/>
                    <w:bottom w:val="none" w:sz="0" w:space="0" w:color="auto"/>
                    <w:right w:val="none" w:sz="0" w:space="0" w:color="auto"/>
                  </w:divBdr>
                </w:div>
                <w:div w:id="1385838189">
                  <w:marLeft w:val="0"/>
                  <w:marRight w:val="0"/>
                  <w:marTop w:val="0"/>
                  <w:marBottom w:val="0"/>
                  <w:divBdr>
                    <w:top w:val="none" w:sz="0" w:space="0" w:color="auto"/>
                    <w:left w:val="none" w:sz="0" w:space="0" w:color="auto"/>
                    <w:bottom w:val="none" w:sz="0" w:space="0" w:color="auto"/>
                    <w:right w:val="none" w:sz="0" w:space="0" w:color="auto"/>
                  </w:divBdr>
                </w:div>
                <w:div w:id="473252330">
                  <w:marLeft w:val="0"/>
                  <w:marRight w:val="0"/>
                  <w:marTop w:val="0"/>
                  <w:marBottom w:val="0"/>
                  <w:divBdr>
                    <w:top w:val="none" w:sz="0" w:space="0" w:color="auto"/>
                    <w:left w:val="none" w:sz="0" w:space="0" w:color="auto"/>
                    <w:bottom w:val="none" w:sz="0" w:space="0" w:color="auto"/>
                    <w:right w:val="none" w:sz="0" w:space="0" w:color="auto"/>
                  </w:divBdr>
                </w:div>
                <w:div w:id="1306592080">
                  <w:marLeft w:val="0"/>
                  <w:marRight w:val="0"/>
                  <w:marTop w:val="0"/>
                  <w:marBottom w:val="0"/>
                  <w:divBdr>
                    <w:top w:val="none" w:sz="0" w:space="0" w:color="auto"/>
                    <w:left w:val="none" w:sz="0" w:space="0" w:color="auto"/>
                    <w:bottom w:val="none" w:sz="0" w:space="0" w:color="auto"/>
                    <w:right w:val="none" w:sz="0" w:space="0" w:color="auto"/>
                  </w:divBdr>
                </w:div>
                <w:div w:id="701328015">
                  <w:marLeft w:val="0"/>
                  <w:marRight w:val="0"/>
                  <w:marTop w:val="0"/>
                  <w:marBottom w:val="0"/>
                  <w:divBdr>
                    <w:top w:val="none" w:sz="0" w:space="0" w:color="auto"/>
                    <w:left w:val="none" w:sz="0" w:space="0" w:color="auto"/>
                    <w:bottom w:val="none" w:sz="0" w:space="0" w:color="auto"/>
                    <w:right w:val="none" w:sz="0" w:space="0" w:color="auto"/>
                  </w:divBdr>
                </w:div>
              </w:divsChild>
            </w:div>
            <w:div w:id="93940260">
              <w:marLeft w:val="0"/>
              <w:marRight w:val="0"/>
              <w:marTop w:val="0"/>
              <w:marBottom w:val="0"/>
              <w:divBdr>
                <w:top w:val="none" w:sz="0" w:space="0" w:color="auto"/>
                <w:left w:val="none" w:sz="0" w:space="0" w:color="auto"/>
                <w:bottom w:val="none" w:sz="0" w:space="0" w:color="auto"/>
                <w:right w:val="none" w:sz="0" w:space="0" w:color="auto"/>
              </w:divBdr>
              <w:divsChild>
                <w:div w:id="1491172387">
                  <w:marLeft w:val="0"/>
                  <w:marRight w:val="0"/>
                  <w:marTop w:val="0"/>
                  <w:marBottom w:val="0"/>
                  <w:divBdr>
                    <w:top w:val="none" w:sz="0" w:space="0" w:color="auto"/>
                    <w:left w:val="none" w:sz="0" w:space="0" w:color="auto"/>
                    <w:bottom w:val="none" w:sz="0" w:space="0" w:color="auto"/>
                    <w:right w:val="none" w:sz="0" w:space="0" w:color="auto"/>
                  </w:divBdr>
                </w:div>
                <w:div w:id="1038318497">
                  <w:marLeft w:val="0"/>
                  <w:marRight w:val="0"/>
                  <w:marTop w:val="0"/>
                  <w:marBottom w:val="0"/>
                  <w:divBdr>
                    <w:top w:val="none" w:sz="0" w:space="0" w:color="auto"/>
                    <w:left w:val="none" w:sz="0" w:space="0" w:color="auto"/>
                    <w:bottom w:val="none" w:sz="0" w:space="0" w:color="auto"/>
                    <w:right w:val="none" w:sz="0" w:space="0" w:color="auto"/>
                  </w:divBdr>
                </w:div>
              </w:divsChild>
            </w:div>
            <w:div w:id="1893150186">
              <w:marLeft w:val="0"/>
              <w:marRight w:val="0"/>
              <w:marTop w:val="0"/>
              <w:marBottom w:val="0"/>
              <w:divBdr>
                <w:top w:val="none" w:sz="0" w:space="0" w:color="auto"/>
                <w:left w:val="none" w:sz="0" w:space="0" w:color="auto"/>
                <w:bottom w:val="none" w:sz="0" w:space="0" w:color="auto"/>
                <w:right w:val="none" w:sz="0" w:space="0" w:color="auto"/>
              </w:divBdr>
              <w:divsChild>
                <w:div w:id="224217753">
                  <w:marLeft w:val="0"/>
                  <w:marRight w:val="0"/>
                  <w:marTop w:val="0"/>
                  <w:marBottom w:val="0"/>
                  <w:divBdr>
                    <w:top w:val="none" w:sz="0" w:space="0" w:color="auto"/>
                    <w:left w:val="none" w:sz="0" w:space="0" w:color="auto"/>
                    <w:bottom w:val="none" w:sz="0" w:space="0" w:color="auto"/>
                    <w:right w:val="none" w:sz="0" w:space="0" w:color="auto"/>
                  </w:divBdr>
                </w:div>
                <w:div w:id="1529029071">
                  <w:marLeft w:val="0"/>
                  <w:marRight w:val="0"/>
                  <w:marTop w:val="0"/>
                  <w:marBottom w:val="0"/>
                  <w:divBdr>
                    <w:top w:val="none" w:sz="0" w:space="0" w:color="auto"/>
                    <w:left w:val="none" w:sz="0" w:space="0" w:color="auto"/>
                    <w:bottom w:val="none" w:sz="0" w:space="0" w:color="auto"/>
                    <w:right w:val="none" w:sz="0" w:space="0" w:color="auto"/>
                  </w:divBdr>
                </w:div>
                <w:div w:id="535697447">
                  <w:marLeft w:val="0"/>
                  <w:marRight w:val="0"/>
                  <w:marTop w:val="0"/>
                  <w:marBottom w:val="0"/>
                  <w:divBdr>
                    <w:top w:val="none" w:sz="0" w:space="0" w:color="auto"/>
                    <w:left w:val="none" w:sz="0" w:space="0" w:color="auto"/>
                    <w:bottom w:val="none" w:sz="0" w:space="0" w:color="auto"/>
                    <w:right w:val="none" w:sz="0" w:space="0" w:color="auto"/>
                  </w:divBdr>
                </w:div>
                <w:div w:id="484665391">
                  <w:marLeft w:val="0"/>
                  <w:marRight w:val="0"/>
                  <w:marTop w:val="0"/>
                  <w:marBottom w:val="0"/>
                  <w:divBdr>
                    <w:top w:val="none" w:sz="0" w:space="0" w:color="auto"/>
                    <w:left w:val="none" w:sz="0" w:space="0" w:color="auto"/>
                    <w:bottom w:val="none" w:sz="0" w:space="0" w:color="auto"/>
                    <w:right w:val="none" w:sz="0" w:space="0" w:color="auto"/>
                  </w:divBdr>
                </w:div>
                <w:div w:id="21789230">
                  <w:marLeft w:val="0"/>
                  <w:marRight w:val="0"/>
                  <w:marTop w:val="0"/>
                  <w:marBottom w:val="0"/>
                  <w:divBdr>
                    <w:top w:val="none" w:sz="0" w:space="0" w:color="auto"/>
                    <w:left w:val="none" w:sz="0" w:space="0" w:color="auto"/>
                    <w:bottom w:val="none" w:sz="0" w:space="0" w:color="auto"/>
                    <w:right w:val="none" w:sz="0" w:space="0" w:color="auto"/>
                  </w:divBdr>
                </w:div>
                <w:div w:id="1567833345">
                  <w:marLeft w:val="0"/>
                  <w:marRight w:val="0"/>
                  <w:marTop w:val="0"/>
                  <w:marBottom w:val="0"/>
                  <w:divBdr>
                    <w:top w:val="none" w:sz="0" w:space="0" w:color="auto"/>
                    <w:left w:val="none" w:sz="0" w:space="0" w:color="auto"/>
                    <w:bottom w:val="none" w:sz="0" w:space="0" w:color="auto"/>
                    <w:right w:val="none" w:sz="0" w:space="0" w:color="auto"/>
                  </w:divBdr>
                </w:div>
              </w:divsChild>
            </w:div>
            <w:div w:id="815949958">
              <w:marLeft w:val="0"/>
              <w:marRight w:val="0"/>
              <w:marTop w:val="0"/>
              <w:marBottom w:val="0"/>
              <w:divBdr>
                <w:top w:val="none" w:sz="0" w:space="0" w:color="auto"/>
                <w:left w:val="none" w:sz="0" w:space="0" w:color="auto"/>
                <w:bottom w:val="none" w:sz="0" w:space="0" w:color="auto"/>
                <w:right w:val="none" w:sz="0" w:space="0" w:color="auto"/>
              </w:divBdr>
              <w:divsChild>
                <w:div w:id="279143832">
                  <w:marLeft w:val="0"/>
                  <w:marRight w:val="0"/>
                  <w:marTop w:val="0"/>
                  <w:marBottom w:val="0"/>
                  <w:divBdr>
                    <w:top w:val="none" w:sz="0" w:space="0" w:color="auto"/>
                    <w:left w:val="none" w:sz="0" w:space="0" w:color="auto"/>
                    <w:bottom w:val="none" w:sz="0" w:space="0" w:color="auto"/>
                    <w:right w:val="none" w:sz="0" w:space="0" w:color="auto"/>
                  </w:divBdr>
                </w:div>
                <w:div w:id="750003079">
                  <w:marLeft w:val="0"/>
                  <w:marRight w:val="0"/>
                  <w:marTop w:val="0"/>
                  <w:marBottom w:val="0"/>
                  <w:divBdr>
                    <w:top w:val="none" w:sz="0" w:space="0" w:color="auto"/>
                    <w:left w:val="none" w:sz="0" w:space="0" w:color="auto"/>
                    <w:bottom w:val="none" w:sz="0" w:space="0" w:color="auto"/>
                    <w:right w:val="none" w:sz="0" w:space="0" w:color="auto"/>
                  </w:divBdr>
                </w:div>
                <w:div w:id="251008445">
                  <w:marLeft w:val="0"/>
                  <w:marRight w:val="0"/>
                  <w:marTop w:val="0"/>
                  <w:marBottom w:val="0"/>
                  <w:divBdr>
                    <w:top w:val="none" w:sz="0" w:space="0" w:color="auto"/>
                    <w:left w:val="none" w:sz="0" w:space="0" w:color="auto"/>
                    <w:bottom w:val="none" w:sz="0" w:space="0" w:color="auto"/>
                    <w:right w:val="none" w:sz="0" w:space="0" w:color="auto"/>
                  </w:divBdr>
                </w:div>
                <w:div w:id="1916620725">
                  <w:marLeft w:val="0"/>
                  <w:marRight w:val="0"/>
                  <w:marTop w:val="0"/>
                  <w:marBottom w:val="0"/>
                  <w:divBdr>
                    <w:top w:val="none" w:sz="0" w:space="0" w:color="auto"/>
                    <w:left w:val="none" w:sz="0" w:space="0" w:color="auto"/>
                    <w:bottom w:val="none" w:sz="0" w:space="0" w:color="auto"/>
                    <w:right w:val="none" w:sz="0" w:space="0" w:color="auto"/>
                  </w:divBdr>
                </w:div>
                <w:div w:id="2106460374">
                  <w:marLeft w:val="0"/>
                  <w:marRight w:val="0"/>
                  <w:marTop w:val="0"/>
                  <w:marBottom w:val="0"/>
                  <w:divBdr>
                    <w:top w:val="none" w:sz="0" w:space="0" w:color="auto"/>
                    <w:left w:val="none" w:sz="0" w:space="0" w:color="auto"/>
                    <w:bottom w:val="none" w:sz="0" w:space="0" w:color="auto"/>
                    <w:right w:val="none" w:sz="0" w:space="0" w:color="auto"/>
                  </w:divBdr>
                </w:div>
                <w:div w:id="1946956652">
                  <w:marLeft w:val="0"/>
                  <w:marRight w:val="0"/>
                  <w:marTop w:val="0"/>
                  <w:marBottom w:val="0"/>
                  <w:divBdr>
                    <w:top w:val="none" w:sz="0" w:space="0" w:color="auto"/>
                    <w:left w:val="none" w:sz="0" w:space="0" w:color="auto"/>
                    <w:bottom w:val="none" w:sz="0" w:space="0" w:color="auto"/>
                    <w:right w:val="none" w:sz="0" w:space="0" w:color="auto"/>
                  </w:divBdr>
                </w:div>
                <w:div w:id="1255242611">
                  <w:marLeft w:val="0"/>
                  <w:marRight w:val="0"/>
                  <w:marTop w:val="0"/>
                  <w:marBottom w:val="0"/>
                  <w:divBdr>
                    <w:top w:val="none" w:sz="0" w:space="0" w:color="auto"/>
                    <w:left w:val="none" w:sz="0" w:space="0" w:color="auto"/>
                    <w:bottom w:val="none" w:sz="0" w:space="0" w:color="auto"/>
                    <w:right w:val="none" w:sz="0" w:space="0" w:color="auto"/>
                  </w:divBdr>
                </w:div>
                <w:div w:id="5941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5827</Words>
  <Characters>34965</Characters>
  <Application>Microsoft Office Word</Application>
  <DocSecurity>0</DocSecurity>
  <Lines>291</Lines>
  <Paragraphs>81</Paragraphs>
  <ScaleCrop>false</ScaleCrop>
  <Company/>
  <LinksUpToDate>false</LinksUpToDate>
  <CharactersWithSpaces>40711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MałgorzataRosołowicz</dc:creator>
  <cp:keywords/>
  <dc:description/>
  <cp:lastModifiedBy>MałgorzataRosołowicz</cp:lastModifiedBy>
  <cp:revision>3</cp:revision>
  <dcterms:created xsi:type="dcterms:W3CDTF">2020-09-15T07:34:00Z</dcterms:created>
  <dcterms:modified xsi:type="dcterms:W3CDTF">2020-09-15T07:37:00Z</dcterms:modified>
</cp:coreProperties>
</file>