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color w:val="000000"/>
          <w:sz w:val="27"/>
          <w:szCs w:val="27"/>
          <w:lang w:eastAsia="pl-PL"/>
        </w:rPr>
        <w:t>Ogłoszenie nr 593217-N-2020 z dnia 2020-10-05 r.</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jc w:val="center"/>
        <w:rPr>
          <w:rFonts w:ascii="Times New Roman" w:eastAsia="Times New Roman" w:hAnsi="Times New Roman" w:cs="Times New Roman"/>
          <w:b/>
          <w:bCs/>
          <w:color w:val="000000"/>
          <w:sz w:val="27"/>
          <w:szCs w:val="27"/>
          <w:lang w:eastAsia="pl-PL"/>
        </w:rPr>
      </w:pPr>
      <w:r w:rsidRPr="00B15AFC">
        <w:rPr>
          <w:rFonts w:ascii="Times New Roman" w:eastAsia="Times New Roman" w:hAnsi="Times New Roman" w:cs="Times New Roman"/>
          <w:b/>
          <w:bCs/>
          <w:color w:val="000000"/>
          <w:sz w:val="27"/>
          <w:szCs w:val="27"/>
          <w:lang w:eastAsia="pl-PL"/>
        </w:rPr>
        <w:t xml:space="preserve">Komenda Wojewódzka Policji we Wrocławiu: Przedmiotem zamówienia są Roboty budowlane – KMP Jelenia Góra – przebudowa obiektu na potrzeby </w:t>
      </w:r>
      <w:proofErr w:type="spellStart"/>
      <w:r w:rsidRPr="00B15AFC">
        <w:rPr>
          <w:rFonts w:ascii="Times New Roman" w:eastAsia="Times New Roman" w:hAnsi="Times New Roman" w:cs="Times New Roman"/>
          <w:b/>
          <w:bCs/>
          <w:color w:val="000000"/>
          <w:sz w:val="27"/>
          <w:szCs w:val="27"/>
          <w:lang w:eastAsia="pl-PL"/>
        </w:rPr>
        <w:t>PdOZ</w:t>
      </w:r>
      <w:proofErr w:type="spellEnd"/>
      <w:r w:rsidRPr="00B15AFC">
        <w:rPr>
          <w:rFonts w:ascii="Times New Roman" w:eastAsia="Times New Roman" w:hAnsi="Times New Roman" w:cs="Times New Roman"/>
          <w:b/>
          <w:bCs/>
          <w:color w:val="000000"/>
          <w:sz w:val="27"/>
          <w:szCs w:val="27"/>
          <w:lang w:eastAsia="pl-PL"/>
        </w:rPr>
        <w:t xml:space="preserve"> oraz CBŚP</w:t>
      </w:r>
      <w:r w:rsidRPr="00B15AFC">
        <w:rPr>
          <w:rFonts w:ascii="Times New Roman" w:eastAsia="Times New Roman" w:hAnsi="Times New Roman" w:cs="Times New Roman"/>
          <w:b/>
          <w:bCs/>
          <w:color w:val="000000"/>
          <w:sz w:val="27"/>
          <w:szCs w:val="27"/>
          <w:lang w:eastAsia="pl-PL"/>
        </w:rPr>
        <w:br/>
        <w:t>OGŁOSZENIE O ZAMÓWIENIU - Roboty budowlane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Zamieszczanie ogłoszenia:</w:t>
      </w:r>
      <w:r w:rsidRPr="00B15AFC">
        <w:rPr>
          <w:rFonts w:ascii="Times New Roman" w:eastAsia="Times New Roman" w:hAnsi="Times New Roman" w:cs="Times New Roman"/>
          <w:color w:val="000000"/>
          <w:sz w:val="27"/>
          <w:szCs w:val="27"/>
          <w:lang w:eastAsia="pl-PL"/>
        </w:rPr>
        <w:t> Zamieszczanie obowiązkowe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Ogłoszenie dotyczy:</w:t>
      </w:r>
      <w:r w:rsidRPr="00B15AFC">
        <w:rPr>
          <w:rFonts w:ascii="Times New Roman" w:eastAsia="Times New Roman" w:hAnsi="Times New Roman" w:cs="Times New Roman"/>
          <w:color w:val="000000"/>
          <w:sz w:val="27"/>
          <w:szCs w:val="27"/>
          <w:lang w:eastAsia="pl-PL"/>
        </w:rPr>
        <w:t> Zamówienia publicznego</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Nazwa projektu lub programu</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b/>
          <w:bCs/>
          <w:color w:val="000000"/>
          <w:sz w:val="36"/>
          <w:szCs w:val="36"/>
          <w:lang w:eastAsia="pl-PL"/>
        </w:rPr>
      </w:pPr>
      <w:r w:rsidRPr="00B15AFC">
        <w:rPr>
          <w:rFonts w:ascii="Times New Roman" w:eastAsia="Times New Roman" w:hAnsi="Times New Roman" w:cs="Times New Roman"/>
          <w:b/>
          <w:bCs/>
          <w:color w:val="000000"/>
          <w:sz w:val="36"/>
          <w:szCs w:val="36"/>
          <w:u w:val="single"/>
          <w:lang w:eastAsia="pl-PL"/>
        </w:rPr>
        <w:t>SEKCJA I: ZAMAWIAJĄCY</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Postępowanie przeprowadza centralny zamawiający</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lastRenderedPageBreak/>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Postępowanie jest przeprowadzane wspólnie przez zamawiających</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Informacje dodatkowe: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 1) NAZWA I ADRES: </w:t>
      </w:r>
      <w:r w:rsidRPr="00B15AFC">
        <w:rPr>
          <w:rFonts w:ascii="Times New Roman" w:eastAsia="Times New Roman" w:hAnsi="Times New Roman" w:cs="Times New Roman"/>
          <w:color w:val="000000"/>
          <w:sz w:val="27"/>
          <w:szCs w:val="27"/>
          <w:lang w:eastAsia="pl-PL"/>
        </w:rPr>
        <w:t>Komenda Wojewódzka Policji we Wrocławiu, krajowy numer identyfikacyjny 93015621600000, ul. Podwale  31-33 , 50-040  Wrocław, woj. dolnośląskie, państwo Polska, tel. +48713403716, e-mail eliza.sciborska@wr.policja.gov.pl, faks +48717824171.</w:t>
      </w:r>
      <w:r w:rsidRPr="00B15AFC">
        <w:rPr>
          <w:rFonts w:ascii="Times New Roman" w:eastAsia="Times New Roman" w:hAnsi="Times New Roman" w:cs="Times New Roman"/>
          <w:color w:val="000000"/>
          <w:sz w:val="27"/>
          <w:szCs w:val="27"/>
          <w:lang w:eastAsia="pl-PL"/>
        </w:rPr>
        <w:br/>
        <w:t>Adres strony internetowej (URL): www.dolnoslaska.policja.gov.pl</w:t>
      </w:r>
      <w:r w:rsidRPr="00B15AFC">
        <w:rPr>
          <w:rFonts w:ascii="Times New Roman" w:eastAsia="Times New Roman" w:hAnsi="Times New Roman" w:cs="Times New Roman"/>
          <w:color w:val="000000"/>
          <w:sz w:val="27"/>
          <w:szCs w:val="27"/>
          <w:lang w:eastAsia="pl-PL"/>
        </w:rPr>
        <w:br/>
        <w:t>Adres profilu nabywcy:</w:t>
      </w:r>
      <w:r w:rsidRPr="00B15AFC">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 2) RODZAJ ZAMAWIAJĄCEGO: </w:t>
      </w:r>
      <w:r w:rsidRPr="00B15AFC">
        <w:rPr>
          <w:rFonts w:ascii="Times New Roman" w:eastAsia="Times New Roman" w:hAnsi="Times New Roman" w:cs="Times New Roman"/>
          <w:color w:val="000000"/>
          <w:sz w:val="27"/>
          <w:szCs w:val="27"/>
          <w:lang w:eastAsia="pl-PL"/>
        </w:rPr>
        <w:t>Administracja rządowa terenowa</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I.3) WSPÓLNE UDZIELANIE ZAMÓWIENIA </w:t>
      </w:r>
      <w:r w:rsidRPr="00B15AFC">
        <w:rPr>
          <w:rFonts w:ascii="Times New Roman" w:eastAsia="Times New Roman" w:hAnsi="Times New Roman" w:cs="Times New Roman"/>
          <w:b/>
          <w:bCs/>
          <w:i/>
          <w:iCs/>
          <w:color w:val="000000"/>
          <w:sz w:val="27"/>
          <w:szCs w:val="27"/>
          <w:lang w:eastAsia="pl-PL"/>
        </w:rPr>
        <w:t>(jeżeli dotyczy)</w:t>
      </w:r>
      <w:r w:rsidRPr="00B15AFC">
        <w:rPr>
          <w:rFonts w:ascii="Times New Roman" w:eastAsia="Times New Roman" w:hAnsi="Times New Roman" w:cs="Times New Roman"/>
          <w:b/>
          <w:bCs/>
          <w:color w:val="000000"/>
          <w:sz w:val="27"/>
          <w:szCs w:val="27"/>
          <w:lang w:eastAsia="pl-PL"/>
        </w:rPr>
        <w:t>:</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B15AFC">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I.4) KOMUNIKACJA: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Tak</w:t>
      </w:r>
      <w:r w:rsidRPr="00B15AFC">
        <w:rPr>
          <w:rFonts w:ascii="Times New Roman" w:eastAsia="Times New Roman" w:hAnsi="Times New Roman" w:cs="Times New Roman"/>
          <w:color w:val="000000"/>
          <w:sz w:val="27"/>
          <w:szCs w:val="27"/>
          <w:lang w:eastAsia="pl-PL"/>
        </w:rPr>
        <w:br/>
        <w:t>www.dolnoslaska.policja.gov.pl</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Tak</w:t>
      </w:r>
      <w:r w:rsidRPr="00B15AFC">
        <w:rPr>
          <w:rFonts w:ascii="Times New Roman" w:eastAsia="Times New Roman" w:hAnsi="Times New Roman" w:cs="Times New Roman"/>
          <w:color w:val="000000"/>
          <w:sz w:val="27"/>
          <w:szCs w:val="27"/>
          <w:lang w:eastAsia="pl-PL"/>
        </w:rPr>
        <w:br/>
        <w:t>www.dolnoslaska.policja.gov.pl</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Oferty lub wnioski o dopuszczenie do udziału w postępowaniu należy przesyłać:</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Elektronicznie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t>adres</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lastRenderedPageBreak/>
        <w:t>Nie</w:t>
      </w:r>
      <w:r w:rsidRPr="00B15AFC">
        <w:rPr>
          <w:rFonts w:ascii="Times New Roman" w:eastAsia="Times New Roman" w:hAnsi="Times New Roman" w:cs="Times New Roman"/>
          <w:color w:val="000000"/>
          <w:sz w:val="27"/>
          <w:szCs w:val="27"/>
          <w:lang w:eastAsia="pl-PL"/>
        </w:rPr>
        <w:br/>
        <w:t>Inny sposób:</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B15AFC">
        <w:rPr>
          <w:rFonts w:ascii="Times New Roman" w:eastAsia="Times New Roman" w:hAnsi="Times New Roman" w:cs="Times New Roman"/>
          <w:color w:val="000000"/>
          <w:sz w:val="27"/>
          <w:szCs w:val="27"/>
          <w:lang w:eastAsia="pl-PL"/>
        </w:rPr>
        <w:br/>
        <w:t>Nie</w:t>
      </w:r>
      <w:r w:rsidRPr="00B15AFC">
        <w:rPr>
          <w:rFonts w:ascii="Times New Roman" w:eastAsia="Times New Roman" w:hAnsi="Times New Roman" w:cs="Times New Roman"/>
          <w:color w:val="000000"/>
          <w:sz w:val="27"/>
          <w:szCs w:val="27"/>
          <w:lang w:eastAsia="pl-PL"/>
        </w:rPr>
        <w:br/>
        <w:t>Inny sposób:</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Adres:</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b/>
          <w:bCs/>
          <w:color w:val="000000"/>
          <w:sz w:val="36"/>
          <w:szCs w:val="36"/>
          <w:lang w:eastAsia="pl-PL"/>
        </w:rPr>
      </w:pPr>
      <w:r w:rsidRPr="00B15AFC">
        <w:rPr>
          <w:rFonts w:ascii="Times New Roman" w:eastAsia="Times New Roman" w:hAnsi="Times New Roman" w:cs="Times New Roman"/>
          <w:b/>
          <w:bCs/>
          <w:color w:val="000000"/>
          <w:sz w:val="36"/>
          <w:szCs w:val="36"/>
          <w:u w:val="single"/>
          <w:lang w:eastAsia="pl-PL"/>
        </w:rPr>
        <w:t>SEKCJA II: PRZEDMIOT ZAMÓWIENIA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II.1) Nazwa nadana zamówieniu przez zamawiającego: </w:t>
      </w:r>
      <w:r w:rsidRPr="00B15AFC">
        <w:rPr>
          <w:rFonts w:ascii="Times New Roman" w:eastAsia="Times New Roman" w:hAnsi="Times New Roman" w:cs="Times New Roman"/>
          <w:color w:val="000000"/>
          <w:sz w:val="27"/>
          <w:szCs w:val="27"/>
          <w:lang w:eastAsia="pl-PL"/>
        </w:rPr>
        <w:t xml:space="preserve">Przedmiotem zamówienia są Roboty budowlane – KMP Jelenia Góra – przebudowa obiektu na potrzeby </w:t>
      </w:r>
      <w:proofErr w:type="spellStart"/>
      <w:r w:rsidRPr="00B15AFC">
        <w:rPr>
          <w:rFonts w:ascii="Times New Roman" w:eastAsia="Times New Roman" w:hAnsi="Times New Roman" w:cs="Times New Roman"/>
          <w:color w:val="000000"/>
          <w:sz w:val="27"/>
          <w:szCs w:val="27"/>
          <w:lang w:eastAsia="pl-PL"/>
        </w:rPr>
        <w:t>PdOZ</w:t>
      </w:r>
      <w:proofErr w:type="spellEnd"/>
      <w:r w:rsidRPr="00B15AFC">
        <w:rPr>
          <w:rFonts w:ascii="Times New Roman" w:eastAsia="Times New Roman" w:hAnsi="Times New Roman" w:cs="Times New Roman"/>
          <w:color w:val="000000"/>
          <w:sz w:val="27"/>
          <w:szCs w:val="27"/>
          <w:lang w:eastAsia="pl-PL"/>
        </w:rPr>
        <w:t xml:space="preserve"> oraz CBŚP</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Numer referencyjny: </w:t>
      </w:r>
      <w:r w:rsidRPr="00B15AFC">
        <w:rPr>
          <w:rFonts w:ascii="Times New Roman" w:eastAsia="Times New Roman" w:hAnsi="Times New Roman" w:cs="Times New Roman"/>
          <w:color w:val="000000"/>
          <w:sz w:val="27"/>
          <w:szCs w:val="27"/>
          <w:lang w:eastAsia="pl-PL"/>
        </w:rPr>
        <w:t>Pu-2380-143-054-114/2020/</w:t>
      </w:r>
      <w:proofErr w:type="spellStart"/>
      <w:r w:rsidRPr="00B15AFC">
        <w:rPr>
          <w:rFonts w:ascii="Times New Roman" w:eastAsia="Times New Roman" w:hAnsi="Times New Roman" w:cs="Times New Roman"/>
          <w:color w:val="000000"/>
          <w:sz w:val="27"/>
          <w:szCs w:val="27"/>
          <w:lang w:eastAsia="pl-PL"/>
        </w:rPr>
        <w:t>ESz</w:t>
      </w:r>
      <w:proofErr w:type="spellEnd"/>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B15AFC" w:rsidRPr="00B15AFC" w:rsidRDefault="00B15AFC" w:rsidP="00B15AFC">
      <w:pPr>
        <w:spacing w:after="0" w:line="450" w:lineRule="atLeast"/>
        <w:jc w:val="both"/>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II.2) Rodzaj zamówienia: </w:t>
      </w:r>
      <w:r w:rsidRPr="00B15AFC">
        <w:rPr>
          <w:rFonts w:ascii="Times New Roman" w:eastAsia="Times New Roman" w:hAnsi="Times New Roman" w:cs="Times New Roman"/>
          <w:color w:val="000000"/>
          <w:sz w:val="27"/>
          <w:szCs w:val="27"/>
          <w:lang w:eastAsia="pl-PL"/>
        </w:rPr>
        <w:t>Roboty budowlane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II.3) Informacja o możliwości składania ofert częściowych</w:t>
      </w:r>
      <w:r w:rsidRPr="00B15AFC">
        <w:rPr>
          <w:rFonts w:ascii="Times New Roman" w:eastAsia="Times New Roman" w:hAnsi="Times New Roman" w:cs="Times New Roman"/>
          <w:color w:val="000000"/>
          <w:sz w:val="27"/>
          <w:szCs w:val="27"/>
          <w:lang w:eastAsia="pl-PL"/>
        </w:rPr>
        <w:br/>
        <w:t>Zamówienie podzielone jest na części:</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lastRenderedPageBreak/>
        <w:t>Nie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II.4) Krótki opis przedmiotu zamówienia </w:t>
      </w:r>
      <w:r w:rsidRPr="00B15AFC">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B15AFC">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B15AFC">
        <w:rPr>
          <w:rFonts w:ascii="Times New Roman" w:eastAsia="Times New Roman" w:hAnsi="Times New Roman" w:cs="Times New Roman"/>
          <w:color w:val="000000"/>
          <w:sz w:val="27"/>
          <w:szCs w:val="27"/>
          <w:lang w:eastAsia="pl-PL"/>
        </w:rPr>
        <w:t xml:space="preserve">1. Przedmiotem zamówienia są Roboty budowlane – KMP Jelenia Góra – przebudowa obiektu na potrzeby </w:t>
      </w:r>
      <w:proofErr w:type="spellStart"/>
      <w:r w:rsidRPr="00B15AFC">
        <w:rPr>
          <w:rFonts w:ascii="Times New Roman" w:eastAsia="Times New Roman" w:hAnsi="Times New Roman" w:cs="Times New Roman"/>
          <w:color w:val="000000"/>
          <w:sz w:val="27"/>
          <w:szCs w:val="27"/>
          <w:lang w:eastAsia="pl-PL"/>
        </w:rPr>
        <w:t>PdOZ</w:t>
      </w:r>
      <w:proofErr w:type="spellEnd"/>
      <w:r w:rsidRPr="00B15AFC">
        <w:rPr>
          <w:rFonts w:ascii="Times New Roman" w:eastAsia="Times New Roman" w:hAnsi="Times New Roman" w:cs="Times New Roman"/>
          <w:color w:val="000000"/>
          <w:sz w:val="27"/>
          <w:szCs w:val="27"/>
          <w:lang w:eastAsia="pl-PL"/>
        </w:rPr>
        <w:t xml:space="preserve"> oraz CBŚP; sprawa numer Pu-2380-143-054-114/2020/</w:t>
      </w:r>
      <w:proofErr w:type="spellStart"/>
      <w:r w:rsidRPr="00B15AFC">
        <w:rPr>
          <w:rFonts w:ascii="Times New Roman" w:eastAsia="Times New Roman" w:hAnsi="Times New Roman" w:cs="Times New Roman"/>
          <w:color w:val="000000"/>
          <w:sz w:val="27"/>
          <w:szCs w:val="27"/>
          <w:lang w:eastAsia="pl-PL"/>
        </w:rPr>
        <w:t>ESz</w:t>
      </w:r>
      <w:proofErr w:type="spellEnd"/>
      <w:r w:rsidRPr="00B15AFC">
        <w:rPr>
          <w:rFonts w:ascii="Times New Roman" w:eastAsia="Times New Roman" w:hAnsi="Times New Roman" w:cs="Times New Roman"/>
          <w:color w:val="000000"/>
          <w:sz w:val="27"/>
          <w:szCs w:val="27"/>
          <w:lang w:eastAsia="pl-PL"/>
        </w:rPr>
        <w:t xml:space="preserve">. 2. Przedmiotem zamówienia jest remont, przebudowa i rozbudowa budynku hotelu pracowniczego ( pawilon nr 4), wyburzenie pawilonu nr 3, przełożenie instalacji wody i co oraz budowa wieży antenowej Komendy Miejskiej Policji w Jeleniej Górze ze zmianą sposobu użytkowania pawilonu nr 4 części pomieszczeń na budynek administracji publicznej wraz z zagospodarowaniem terenu oraz montażem instalacji wewnętrznych i zewnętrznych wody, kanalizacji sanitarnej, kanalizacji deszczowej, gazowej, elektroenergetycznej, niskoprądowej oraz instalacji wewnętrznych c.o., c.t., wentylacji mechanicznej i klimatyzacji, przy ul. Nowowiejska 43/4, 58-500 Jelenia Góra, dz. nr 116, AM_02, obręb 0033 Jelenia Góra. Obecny przeznaczeniem przedmiotowego budynku jest hotel pracowniczy – zmienia się sposób użytkowania większości pomieszczeń na funkcję administracji publicznej – Wydział CBŚP oraz Pomieszczenia dla Osób Zatrzymanych. Hotel pracowniczy dla Nieetatowych Pracowników Policji pozostawia się jako funkcję </w:t>
      </w:r>
      <w:r w:rsidRPr="00B15AFC">
        <w:rPr>
          <w:rFonts w:ascii="Times New Roman" w:eastAsia="Times New Roman" w:hAnsi="Times New Roman" w:cs="Times New Roman"/>
          <w:color w:val="000000"/>
          <w:sz w:val="27"/>
          <w:szCs w:val="27"/>
          <w:lang w:eastAsia="pl-PL"/>
        </w:rPr>
        <w:lastRenderedPageBreak/>
        <w:t xml:space="preserve">uzupełniającą na części poddasza użytkowego obiektu 3. W zakres przedmiotu niniejszej umowy wchodzi: 3.1. wykonanie prac przygotowawczych, w tym ogrodzenie placu budowy i zaplecze socjalno- magazynowe 3.2. wykonanie robót podstawowych objętych dokumentacją projektową w terminach określonych w harmonogramie rzeczowo- finansowym 3.3. wykonanie prac porządkowych, w tym likwidacja zaplecza socjalno- magazynowego 3.4. przygotowanie pełnej dokumentacji do odbioru określonej w pkt. 20 istotnych postanowień umowy 3.5. przeprowadzenie odbioru końcowego, uzyskanie pozwolenia na użytkowanie i przekazanie przy udziale Zamawiającego w użytkowanie przedmiotu umowy Użytkownikowi. 3.6. przeprowadzenie nieodpłatnie w okresie udzielonej gwarancji i rękojmi przeglądów technicznych obiektu, serwisów oraz przeglądów technicznych instalacji, urządzeń i systemów zamontowanych podczas realizacji przedmiotu zamówienia w ramach przewidzianych przez producentów urządzeń, wraz z nieodpłatną wymianą niezbędnych materiałów eksploatacyjnych 3.7. przeprowadzenie nieodpłatnie, przed upływem okresu gwarancji i rękojmi (w zakresie określonym w niniejszym punkcie </w:t>
      </w:r>
      <w:proofErr w:type="spellStart"/>
      <w:r w:rsidRPr="00B15AFC">
        <w:rPr>
          <w:rFonts w:ascii="Times New Roman" w:eastAsia="Times New Roman" w:hAnsi="Times New Roman" w:cs="Times New Roman"/>
          <w:color w:val="000000"/>
          <w:sz w:val="27"/>
          <w:szCs w:val="27"/>
          <w:lang w:eastAsia="pl-PL"/>
        </w:rPr>
        <w:t>ppkt</w:t>
      </w:r>
      <w:proofErr w:type="spellEnd"/>
      <w:r w:rsidRPr="00B15AFC">
        <w:rPr>
          <w:rFonts w:ascii="Times New Roman" w:eastAsia="Times New Roman" w:hAnsi="Times New Roman" w:cs="Times New Roman"/>
          <w:color w:val="000000"/>
          <w:sz w:val="27"/>
          <w:szCs w:val="27"/>
          <w:lang w:eastAsia="pl-PL"/>
        </w:rPr>
        <w:t xml:space="preserve"> 3.6.) szkoleń dla pracowników KWP we Wrocław oraz Użytkownika 4. Zamawiający opisał przedmiot zamówienia za pomocą: Szczegółowy zakres robót z podziałem na branże został przedstawiony w Istotnych postanowieniach do umowy i załącznikach: projekcie budowlanym wykonawczym, wypełnionych przez oferenta zestawieniach wartości rzeczowych robót, Specyfikacjach Technicznych Wykonania i Odbioru Robót Zakres przedmiotu zamówienia należy wykonać na podstawie załączonej dokumentacji projektowej według przedmiaru robót, stanowiącego załącznik do SIWZ, Przedmiar robót nie stanowi integralnej części umowy, a jedynie narzędzie pomocnicze przy sporządzaniu wyceny zamówienia. Wycena ma mieć formę kosztorysu uproszczonego wraz z tabelą elementów scalonych oraz zestawieniem materiałów. Szczegółowe warunki realizacji przedmiotu zamówienia, w tym terminy, umowy i rozliczenia z podwykonawcami, wynagrodzenie i warunki płatności oraz rozliczenia z podwykonawcami, zabezpieczenie należytego wykonania umowy, prawa i obowiązki stron, zatrudnianie pracowników, odbiory robót, gwarancję i rękojmię, kary umowne i inne istotne warunki realizacji </w:t>
      </w:r>
      <w:r w:rsidRPr="00B15AFC">
        <w:rPr>
          <w:rFonts w:ascii="Times New Roman" w:eastAsia="Times New Roman" w:hAnsi="Times New Roman" w:cs="Times New Roman"/>
          <w:color w:val="000000"/>
          <w:sz w:val="27"/>
          <w:szCs w:val="27"/>
          <w:lang w:eastAsia="pl-PL"/>
        </w:rPr>
        <w:lastRenderedPageBreak/>
        <w:t xml:space="preserve">zamówienia – zostały określone przez Zamawiającego w Istotnych Postanowieniach Umowy (dalej: IPU), stanowiących załącznik nr 2 do SIWZ. 5. Zatrudnienie pracowników wykonawcy, podwykonawcy lub dalszego podwykonawcy szczegółowo reguluje punkt 11 IPU (załącznik nr 2 do SIWZ): 5.1. Wykonawca, podwykonawca lub dalszy podwykonawca zobowiązuje się do zatrudnienia – w rozumieniu art. 22 § 1 ustawy z dnia 26.06.1974r. Kodeks pracy ( tj. Dz.U. 2019 r. poz. 1040 z </w:t>
      </w:r>
      <w:proofErr w:type="spellStart"/>
      <w:r w:rsidRPr="00B15AFC">
        <w:rPr>
          <w:rFonts w:ascii="Times New Roman" w:eastAsia="Times New Roman" w:hAnsi="Times New Roman" w:cs="Times New Roman"/>
          <w:color w:val="000000"/>
          <w:sz w:val="27"/>
          <w:szCs w:val="27"/>
          <w:lang w:eastAsia="pl-PL"/>
        </w:rPr>
        <w:t>późn</w:t>
      </w:r>
      <w:proofErr w:type="spellEnd"/>
      <w:r w:rsidRPr="00B15AFC">
        <w:rPr>
          <w:rFonts w:ascii="Times New Roman" w:eastAsia="Times New Roman" w:hAnsi="Times New Roman" w:cs="Times New Roman"/>
          <w:color w:val="000000"/>
          <w:sz w:val="27"/>
          <w:szCs w:val="27"/>
          <w:lang w:eastAsia="pl-PL"/>
        </w:rPr>
        <w:t>. zm.) lub analogicznych przepisów państw członkowskich UE, EOG – przy realizacji zamówienia osób wykonujących czynności fizyczne bezpośrednio związane z wykonywaniem robót budowlanych na cały okres realizacji zamówienia. Wyłączeniu podlegają osoby pełniące samodzielne funkcje techniczne w budownictwie w rozumieniu ustawy z dn. 07.07.1994 r. Prawo budowlane (Dz. U. z 2018 r. poz. 1202 ze zm.).</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II.5) Główny kod CPV: </w:t>
      </w:r>
      <w:r w:rsidRPr="00B15AFC">
        <w:rPr>
          <w:rFonts w:ascii="Times New Roman" w:eastAsia="Times New Roman" w:hAnsi="Times New Roman" w:cs="Times New Roman"/>
          <w:color w:val="000000"/>
          <w:sz w:val="27"/>
          <w:szCs w:val="27"/>
          <w:lang w:eastAsia="pl-PL"/>
        </w:rPr>
        <w:t>45216111-4</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Kod CPV</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45400000-1</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45111100-9</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45000000-7</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45214200-2</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45214100-1</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45453000-7</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45261210-9</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45111300-1</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45231100-6</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45111000-8</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45110000-1</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44212230-1</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45213332-9</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45216111-5</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45310000-3</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45332000-3</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45331200-8</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45321000-3</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45331100-7</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45400000-1</w:t>
            </w:r>
          </w:p>
        </w:tc>
      </w:tr>
    </w:tbl>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lastRenderedPageBreak/>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II.6) Całkowita wartość zamówienia </w:t>
      </w:r>
      <w:r w:rsidRPr="00B15AFC">
        <w:rPr>
          <w:rFonts w:ascii="Times New Roman" w:eastAsia="Times New Roman" w:hAnsi="Times New Roman" w:cs="Times New Roman"/>
          <w:i/>
          <w:iCs/>
          <w:color w:val="000000"/>
          <w:sz w:val="27"/>
          <w:szCs w:val="27"/>
          <w:lang w:eastAsia="pl-PL"/>
        </w:rPr>
        <w:t>(jeżeli zamawiający podaje informacje o wartości zamówienia)</w:t>
      </w:r>
      <w:r w:rsidRPr="00B15AFC">
        <w:rPr>
          <w:rFonts w:ascii="Times New Roman" w:eastAsia="Times New Roman" w:hAnsi="Times New Roman" w:cs="Times New Roman"/>
          <w:color w:val="000000"/>
          <w:sz w:val="27"/>
          <w:szCs w:val="27"/>
          <w:lang w:eastAsia="pl-PL"/>
        </w:rPr>
        <w:t>:</w:t>
      </w:r>
      <w:r w:rsidRPr="00B15AFC">
        <w:rPr>
          <w:rFonts w:ascii="Times New Roman" w:eastAsia="Times New Roman" w:hAnsi="Times New Roman" w:cs="Times New Roman"/>
          <w:color w:val="000000"/>
          <w:sz w:val="27"/>
          <w:szCs w:val="27"/>
          <w:lang w:eastAsia="pl-PL"/>
        </w:rPr>
        <w:br/>
        <w:t>Wartość bez VAT:</w:t>
      </w:r>
      <w:r w:rsidRPr="00B15AFC">
        <w:rPr>
          <w:rFonts w:ascii="Times New Roman" w:eastAsia="Times New Roman" w:hAnsi="Times New Roman" w:cs="Times New Roman"/>
          <w:color w:val="000000"/>
          <w:sz w:val="27"/>
          <w:szCs w:val="27"/>
          <w:lang w:eastAsia="pl-PL"/>
        </w:rPr>
        <w:br/>
        <w:t>Waluta: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B15AFC">
        <w:rPr>
          <w:rFonts w:ascii="Times New Roman" w:eastAsia="Times New Roman" w:hAnsi="Times New Roman" w:cs="Times New Roman"/>
          <w:b/>
          <w:bCs/>
          <w:color w:val="000000"/>
          <w:sz w:val="27"/>
          <w:szCs w:val="27"/>
          <w:lang w:eastAsia="pl-PL"/>
        </w:rPr>
        <w:t>Pzp</w:t>
      </w:r>
      <w:proofErr w:type="spellEnd"/>
      <w:r w:rsidRPr="00B15AFC">
        <w:rPr>
          <w:rFonts w:ascii="Times New Roman" w:eastAsia="Times New Roman" w:hAnsi="Times New Roman" w:cs="Times New Roman"/>
          <w:b/>
          <w:bCs/>
          <w:color w:val="000000"/>
          <w:sz w:val="27"/>
          <w:szCs w:val="27"/>
          <w:lang w:eastAsia="pl-PL"/>
        </w:rPr>
        <w:t>: </w:t>
      </w: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B15AFC">
        <w:rPr>
          <w:rFonts w:ascii="Times New Roman" w:eastAsia="Times New Roman" w:hAnsi="Times New Roman" w:cs="Times New Roman"/>
          <w:color w:val="000000"/>
          <w:sz w:val="27"/>
          <w:szCs w:val="27"/>
          <w:lang w:eastAsia="pl-PL"/>
        </w:rPr>
        <w:br/>
        <w:t>miesiącach:   </w:t>
      </w:r>
      <w:r w:rsidRPr="00B15AFC">
        <w:rPr>
          <w:rFonts w:ascii="Times New Roman" w:eastAsia="Times New Roman" w:hAnsi="Times New Roman" w:cs="Times New Roman"/>
          <w:i/>
          <w:iCs/>
          <w:color w:val="000000"/>
          <w:sz w:val="27"/>
          <w:szCs w:val="27"/>
          <w:lang w:eastAsia="pl-PL"/>
        </w:rPr>
        <w:t> lub </w:t>
      </w:r>
      <w:r w:rsidRPr="00B15AFC">
        <w:rPr>
          <w:rFonts w:ascii="Times New Roman" w:eastAsia="Times New Roman" w:hAnsi="Times New Roman" w:cs="Times New Roman"/>
          <w:b/>
          <w:bCs/>
          <w:color w:val="000000"/>
          <w:sz w:val="27"/>
          <w:szCs w:val="27"/>
          <w:lang w:eastAsia="pl-PL"/>
        </w:rPr>
        <w:t>dniach:</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i/>
          <w:iCs/>
          <w:color w:val="000000"/>
          <w:sz w:val="27"/>
          <w:szCs w:val="27"/>
          <w:lang w:eastAsia="pl-PL"/>
        </w:rPr>
        <w:t>lub</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data rozpoczęcia: </w:t>
      </w:r>
      <w:r w:rsidRPr="00B15AFC">
        <w:rPr>
          <w:rFonts w:ascii="Times New Roman" w:eastAsia="Times New Roman" w:hAnsi="Times New Roman" w:cs="Times New Roman"/>
          <w:color w:val="000000"/>
          <w:sz w:val="27"/>
          <w:szCs w:val="27"/>
          <w:lang w:eastAsia="pl-PL"/>
        </w:rPr>
        <w:t> </w:t>
      </w:r>
      <w:r w:rsidRPr="00B15AFC">
        <w:rPr>
          <w:rFonts w:ascii="Times New Roman" w:eastAsia="Times New Roman" w:hAnsi="Times New Roman" w:cs="Times New Roman"/>
          <w:i/>
          <w:iCs/>
          <w:color w:val="000000"/>
          <w:sz w:val="27"/>
          <w:szCs w:val="27"/>
          <w:lang w:eastAsia="pl-PL"/>
        </w:rPr>
        <w:t> lub </w:t>
      </w:r>
      <w:r w:rsidRPr="00B15AFC">
        <w:rPr>
          <w:rFonts w:ascii="Times New Roman" w:eastAsia="Times New Roman" w:hAnsi="Times New Roman" w:cs="Times New Roman"/>
          <w:b/>
          <w:bCs/>
          <w:color w:val="000000"/>
          <w:sz w:val="27"/>
          <w:szCs w:val="27"/>
          <w:lang w:eastAsia="pl-PL"/>
        </w:rPr>
        <w:t>zakończenia: </w:t>
      </w:r>
      <w:r w:rsidRPr="00B15AFC">
        <w:rPr>
          <w:rFonts w:ascii="Times New Roman" w:eastAsia="Times New Roman" w:hAnsi="Times New Roman" w:cs="Times New Roman"/>
          <w:color w:val="000000"/>
          <w:sz w:val="27"/>
          <w:szCs w:val="27"/>
          <w:lang w:eastAsia="pl-PL"/>
        </w:rPr>
        <w:t>2021-10-31</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II.9) Informacje dodatkowe: </w:t>
      </w:r>
      <w:r w:rsidRPr="00B15AFC">
        <w:rPr>
          <w:rFonts w:ascii="Times New Roman" w:eastAsia="Times New Roman" w:hAnsi="Times New Roman" w:cs="Times New Roman"/>
          <w:color w:val="000000"/>
          <w:sz w:val="27"/>
          <w:szCs w:val="27"/>
          <w:lang w:eastAsia="pl-PL"/>
        </w:rPr>
        <w:t xml:space="preserve">5. Klauzula informacyjna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administratorem Pani/Pana danych osobowych jest Komendant Wojewódzki Policji we Wrocławiu z siedzibą przy ul. Podwale 31-33, kod 50-040 Wrocław;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Dane </w:t>
      </w:r>
      <w:r w:rsidRPr="00B15AFC">
        <w:rPr>
          <w:rFonts w:ascii="Times New Roman" w:eastAsia="Times New Roman" w:hAnsi="Times New Roman" w:cs="Times New Roman"/>
          <w:color w:val="000000"/>
          <w:sz w:val="27"/>
          <w:szCs w:val="27"/>
          <w:lang w:eastAsia="pl-PL"/>
        </w:rPr>
        <w:lastRenderedPageBreak/>
        <w:t xml:space="preserve">kontaktowe Inspektora Ochrony Danych Osobowych - Tel 47 8713598; e-mail: iod.kwp@wr.policja.gov.pl.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Pani/Pana dane osobowe przetwarzane będą na podstawie art. 6 ust. 1 lit. c RODO w celu związanym z postępowaniem o udzielenie zamówienia publicznego nr Pu-2380-1143-054-114/2020/</w:t>
      </w:r>
      <w:proofErr w:type="spellStart"/>
      <w:r w:rsidRPr="00B15AFC">
        <w:rPr>
          <w:rFonts w:ascii="Times New Roman" w:eastAsia="Times New Roman" w:hAnsi="Times New Roman" w:cs="Times New Roman"/>
          <w:color w:val="000000"/>
          <w:sz w:val="27"/>
          <w:szCs w:val="27"/>
          <w:lang w:eastAsia="pl-PL"/>
        </w:rPr>
        <w:t>ESz</w:t>
      </w:r>
      <w:proofErr w:type="spellEnd"/>
      <w:r w:rsidRPr="00B15AFC">
        <w:rPr>
          <w:rFonts w:ascii="Times New Roman" w:eastAsia="Times New Roman" w:hAnsi="Times New Roman" w:cs="Times New Roman"/>
          <w:color w:val="000000"/>
          <w:sz w:val="27"/>
          <w:szCs w:val="27"/>
          <w:lang w:eastAsia="pl-PL"/>
        </w:rPr>
        <w:t xml:space="preserve"> prowadzonym w trybie przetargu nieograniczonego;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odbiorcami Pani/Pana danych osobowych będą osoby lub podmioty, którym udostępniona zostanie dokumentacja postępowania w oparciu o art. 8 oraz art. 96 ust. 3 ustawy z dnia 29 stycznia 2004 r. – Prawo zamówień publicznych (tekst jednolity: Dz. U. z 2019 r. poz. poz. 1843 ze zm.), dalej „ustawa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Pani/Pana dane osobowe będą przechowywane, zgodnie z art. 97 ust.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przez okres 5 lat od dnia zakończenia postępowania o udzielenie zamówienia, a jeżeli czas trwania umowy przekracza 5 lat, okres przechowywania obejmuje cały czas trwania umowy;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obowiązek podania przez Panią/Pana danych osobowych bezpośrednio Pani/Pana dotyczących jest wymogiem ustawowym określonym w przepisach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związanym z udziałem w postępowaniu o udzielenie zamówienia publicznego; konsekwencje niepodania określonych danych wynikają z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w odniesieniu do Pani/Pana danych osobowych decyzje nie będą podejmowane w sposób zautomatyzowany, stosowanie do art. 22 RODO;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w:t>
      </w:r>
      <w:proofErr w:type="spellStart"/>
      <w:r w:rsidRPr="00B15AFC">
        <w:rPr>
          <w:rFonts w:ascii="Times New Roman" w:eastAsia="Times New Roman" w:hAnsi="Times New Roman" w:cs="Times New Roman"/>
          <w:color w:val="000000"/>
          <w:sz w:val="27"/>
          <w:szCs w:val="27"/>
          <w:lang w:eastAsia="pl-PL"/>
        </w:rPr>
        <w:t>lit.c</w:t>
      </w:r>
      <w:proofErr w:type="spellEnd"/>
      <w:r w:rsidRPr="00B15AFC">
        <w:rPr>
          <w:rFonts w:ascii="Times New Roman" w:eastAsia="Times New Roman" w:hAnsi="Times New Roman" w:cs="Times New Roman"/>
          <w:color w:val="000000"/>
          <w:sz w:val="27"/>
          <w:szCs w:val="27"/>
          <w:lang w:eastAsia="pl-PL"/>
        </w:rPr>
        <w:t xml:space="preserve"> RODO. ** Wyjaśnienie: skorzystanie z prawa do sprostowania nie może skutkować zmianą </w:t>
      </w:r>
      <w:r w:rsidRPr="00B15AFC">
        <w:rPr>
          <w:rFonts w:ascii="Times New Roman" w:eastAsia="Times New Roman" w:hAnsi="Times New Roman" w:cs="Times New Roman"/>
          <w:color w:val="000000"/>
          <w:sz w:val="27"/>
          <w:szCs w:val="27"/>
          <w:lang w:eastAsia="pl-PL"/>
        </w:rPr>
        <w:lastRenderedPageBreak/>
        <w:t xml:space="preserve">wyniku postępowania o udzielenie zamówienia publicznego ani zmianą postanowień umowy w zakresie niezgodnym z ustawą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15AFC" w:rsidRPr="00B15AFC" w:rsidRDefault="00B15AFC" w:rsidP="00B15AFC">
      <w:pPr>
        <w:spacing w:after="0" w:line="450" w:lineRule="atLeast"/>
        <w:rPr>
          <w:rFonts w:ascii="Times New Roman" w:eastAsia="Times New Roman" w:hAnsi="Times New Roman" w:cs="Times New Roman"/>
          <w:b/>
          <w:bCs/>
          <w:color w:val="000000"/>
          <w:sz w:val="36"/>
          <w:szCs w:val="36"/>
          <w:lang w:eastAsia="pl-PL"/>
        </w:rPr>
      </w:pPr>
      <w:r w:rsidRPr="00B15AFC">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III.1) WARUNKI UDZIAŁU W POSTĘPOWANIU</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B15AFC">
        <w:rPr>
          <w:rFonts w:ascii="Times New Roman" w:eastAsia="Times New Roman" w:hAnsi="Times New Roman" w:cs="Times New Roman"/>
          <w:color w:val="000000"/>
          <w:sz w:val="27"/>
          <w:szCs w:val="27"/>
          <w:lang w:eastAsia="pl-PL"/>
        </w:rPr>
        <w:br/>
        <w:t xml:space="preserve">Określenie warunków: Zamawiający określa warunki udziału dotyczących kompetencji lub uprawnień do prowadzenia określonej działalności zawodowej, o ile wynika to z odrębnych przepisów a). Zamawiający wymaga aby Wykonawca dysonował osobami posiadającymi kwalifikacje i uprawnienia zawodowe do pełnienia funkcji, w tym: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kierownika budowy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kierownika robót budowlanych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kierownika robót elektrycznych </w:t>
      </w:r>
      <w:r w:rsidRPr="00B15AFC">
        <w:rPr>
          <w:rFonts w:ascii="Times New Roman" w:eastAsia="Times New Roman" w:hAnsi="Times New Roman" w:cs="Times New Roman"/>
          <w:color w:val="000000"/>
          <w:sz w:val="27"/>
          <w:szCs w:val="27"/>
          <w:lang w:eastAsia="pl-PL"/>
        </w:rPr>
        <w:sym w:font="Symbol" w:char="F0A7"/>
      </w:r>
      <w:r w:rsidRPr="00B15AFC">
        <w:rPr>
          <w:rFonts w:ascii="Times New Roman" w:eastAsia="Times New Roman" w:hAnsi="Times New Roman" w:cs="Times New Roman"/>
          <w:color w:val="000000"/>
          <w:sz w:val="27"/>
          <w:szCs w:val="27"/>
          <w:lang w:eastAsia="pl-PL"/>
        </w:rPr>
        <w:t xml:space="preserve"> kierownika robót sanitarnych posiadających uprawnienia budowlane do kierowania robotami bez ograniczeń ( odpowiednio do pełnionej funkcji) w specjalności: - </w:t>
      </w:r>
      <w:proofErr w:type="spellStart"/>
      <w:r w:rsidRPr="00B15AFC">
        <w:rPr>
          <w:rFonts w:ascii="Times New Roman" w:eastAsia="Times New Roman" w:hAnsi="Times New Roman" w:cs="Times New Roman"/>
          <w:color w:val="000000"/>
          <w:sz w:val="27"/>
          <w:szCs w:val="27"/>
          <w:lang w:eastAsia="pl-PL"/>
        </w:rPr>
        <w:t>konstrukcyjno</w:t>
      </w:r>
      <w:proofErr w:type="spellEnd"/>
      <w:r w:rsidRPr="00B15AFC">
        <w:rPr>
          <w:rFonts w:ascii="Times New Roman" w:eastAsia="Times New Roman" w:hAnsi="Times New Roman" w:cs="Times New Roman"/>
          <w:color w:val="000000"/>
          <w:sz w:val="27"/>
          <w:szCs w:val="27"/>
          <w:lang w:eastAsia="pl-PL"/>
        </w:rPr>
        <w:t xml:space="preserve"> - budowlanej - instalacyjnej w zakresie sieci, instalacji i urządzeń cieplnych, wentylacyjnych, wodociągowych i kanalizacyjnych - instalacyjnej, w zakresie sieci, instalacji i urządzeń elektrycznych i elektroenergetycznych oraz aktualna przynależność kierownika budowy oraz kierowników robót do odpowiednich Izb samorządu zawodowego (właściwych terytorialnie Okręgowych Izb Inżynierów Budownictwa) wraz z aktualnym zaświadczeniem o obowiązkowym ubezpieczeniu od odpowiedzialności cywilnej z tytułu wykonywanego zawodu. Winien posiadać udokumentowane min. 5-letnie doświadczenie zawodowe, natomiast kierownicy robót udokumentowane 3-letnie doświadczenie zawodowe. Zamawiający dopuszcza pełnienie funkcji kierownika budowy i kierownika robót przez jedną osobę. Ponadto Zamawiający dopuszcza </w:t>
      </w:r>
      <w:r w:rsidRPr="00B15AFC">
        <w:rPr>
          <w:rFonts w:ascii="Times New Roman" w:eastAsia="Times New Roman" w:hAnsi="Times New Roman" w:cs="Times New Roman"/>
          <w:color w:val="000000"/>
          <w:sz w:val="27"/>
          <w:szCs w:val="27"/>
          <w:lang w:eastAsia="pl-PL"/>
        </w:rPr>
        <w:lastRenderedPageBreak/>
        <w:t>pełnienie funkcji kierownika budowy i kierownika robót sanitarnych przez jedną osobę, o ile jej uprawnienia będą obejmowały obie specjalności.</w:t>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III.1.2) Sytuacja finansowa lub ekonomiczna</w:t>
      </w:r>
      <w:r w:rsidRPr="00B15AFC">
        <w:rPr>
          <w:rFonts w:ascii="Times New Roman" w:eastAsia="Times New Roman" w:hAnsi="Times New Roman" w:cs="Times New Roman"/>
          <w:color w:val="000000"/>
          <w:sz w:val="27"/>
          <w:szCs w:val="27"/>
          <w:lang w:eastAsia="pl-PL"/>
        </w:rPr>
        <w:br/>
        <w:t>Określenie warunków: Warunek udziału dotyczący zdolności technicznej (minimalny poziom zdolności) zostanie uznany za spełniony, jeżeli Wykonawca wykaże, że w okresie 5 ostatnich lat przed upływem terminu składania ofert, a jeżeli okres prowadzenia działalności jest krótszy – w tym okresie, należycie wykonał co najmniej 2 roboty budowlane o wartości co najmniej 5000000,00 zł brutto każda w zakresie roboty ogólnobudowlane oraz instalacyjne w zakresie instalacji sanitarnych i instalacji elektrycznych porównywalne z niniejszym przedmiotem zamówienia.</w:t>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III.1.3) Zdolność techniczna lub zawodowa</w:t>
      </w:r>
      <w:r w:rsidRPr="00B15AFC">
        <w:rPr>
          <w:rFonts w:ascii="Times New Roman" w:eastAsia="Times New Roman" w:hAnsi="Times New Roman" w:cs="Times New Roman"/>
          <w:color w:val="000000"/>
          <w:sz w:val="27"/>
          <w:szCs w:val="27"/>
          <w:lang w:eastAsia="pl-PL"/>
        </w:rPr>
        <w:br/>
        <w:t xml:space="preserve">Określenie warunków: Warunek udziału dotyczący zdolności zawodowej zostanie uznany za spełniony, jeśli Wykonawca wykaże, że dysponuje osobami, skierowanymi przez niego do realizacji zamówienia publicznego i odpowiedzialnymi za kierowanie robotami budowlanymi, posiadającymi niezbędne do wykonania zamówienia kwalifikacje zawodowe, tj.: Zamawiający wymaga aby Wykonawca dysonował osobami posiadającymi kwalifikacje i uprawnienia zawodowe do pełnienia funkcji, w tym:: kierownika budowy kierownika robót budowlanych kierownika robót elektrycznych kierownika robót sanitarnych posiadających uprawnienia budowlane do kierowania robotami bez ograniczeń ( odpowiednio do pełnionej funkcji) w specjalności: - </w:t>
      </w:r>
      <w:proofErr w:type="spellStart"/>
      <w:r w:rsidRPr="00B15AFC">
        <w:rPr>
          <w:rFonts w:ascii="Times New Roman" w:eastAsia="Times New Roman" w:hAnsi="Times New Roman" w:cs="Times New Roman"/>
          <w:color w:val="000000"/>
          <w:sz w:val="27"/>
          <w:szCs w:val="27"/>
          <w:lang w:eastAsia="pl-PL"/>
        </w:rPr>
        <w:t>konstrukcyjno</w:t>
      </w:r>
      <w:proofErr w:type="spellEnd"/>
      <w:r w:rsidRPr="00B15AFC">
        <w:rPr>
          <w:rFonts w:ascii="Times New Roman" w:eastAsia="Times New Roman" w:hAnsi="Times New Roman" w:cs="Times New Roman"/>
          <w:color w:val="000000"/>
          <w:sz w:val="27"/>
          <w:szCs w:val="27"/>
          <w:lang w:eastAsia="pl-PL"/>
        </w:rPr>
        <w:t xml:space="preserve"> - budowlanej - instalacyjnej w zakresie sieci, instalacji i urządzeń cieplnych, wentylacyjnych, wodociągowych i kanalizacyjnych - instalacyjnej, w zakresie sieci, instalacji i urządzeń elektrycznych i elektroenergetycznych oraz aktualna przynależność kierownika budowy oraz kierowników robót do odpowiednich Izb samorządu zawodowego (właściwych terytorialnie Okręgowych Izb Inżynierów Budownictwa) wraz z aktualnym zaświadczeniem o obowiązkowym ubezpieczeniu od odpowiedzialności cywilnej z tytułu wykonywanego zawodu. Winien posiadać </w:t>
      </w:r>
      <w:r w:rsidRPr="00B15AFC">
        <w:rPr>
          <w:rFonts w:ascii="Times New Roman" w:eastAsia="Times New Roman" w:hAnsi="Times New Roman" w:cs="Times New Roman"/>
          <w:color w:val="000000"/>
          <w:sz w:val="27"/>
          <w:szCs w:val="27"/>
          <w:lang w:eastAsia="pl-PL"/>
        </w:rPr>
        <w:lastRenderedPageBreak/>
        <w:t>udokumentowane min. 5-letnie doświadczenie zawodowe, natomiast kierownicy robót udokumentowane 3-letnie doświadczenie zawodowe. Zamawiający dopuszcza pełnienie funkcji kierownika budowy i kierownika robót przez jedną osobę. Ponadto Zamawiający dopuszcza pełnienie funkcji kierownika budowy i kierownika robót sanitarnych przez jedną osobę, o ile jej uprawnienia będą obejmowały obie specjalności. Zgodnie z ustawą z dnia 7 lipca 1994 r. Prawo budowlane (tekst jednolity: Dz.U. 2019 r. poz. 1186 ze zm.). Ilekroć Zamawiający wymaga określonych uprawnień budowlanych, rozumie przez to uprawnienia budowlane zapewniające prawo do wykonywania na terenie Rzeczypospolitej Polskiej zawodu inżyniera budownictwa, wydane na podstawie aktualnie obowiązującej ustawy z dnia 7 lipca 1994r. Prawo budowlane (tekst jednolity: Dz.U. 2019 r. poz. 1186 ze zm.) oraz odpowiadające im ważne uprawnienia budowlane wydane na podstawie uprzednio obowiązujących przepisów prawa lub odpowiadające im uprawnienia nabyte w innych niż Polska państwach członkowskich Unii Europejskiej, Konfederacji Szwajcarskiej lub w państwach członkowskich Europejskiego Porozumienia o Wolnym Handlu (EFTA) – stron umowy o Europejskim Obszarze Gospodarczym, które zostały uznane na zasadach przewidzianych w ustawie z dnia z dnia 22 grudnia 2015 r. o zasadach uznawania kwalifikacji zawodowych nabytych w państwach członkowskich Unii Europejskiej (Dz.U. 2016 r. poz. 65).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r w:rsidRPr="00B15AFC">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B15AFC">
        <w:rPr>
          <w:rFonts w:ascii="Times New Roman" w:eastAsia="Times New Roman" w:hAnsi="Times New Roman" w:cs="Times New Roman"/>
          <w:color w:val="000000"/>
          <w:sz w:val="27"/>
          <w:szCs w:val="27"/>
          <w:lang w:eastAsia="pl-PL"/>
        </w:rPr>
        <w:br/>
        <w:t xml:space="preserve">Informacje dodatkowe: ROZDZIAŁ VIII. GRUPA KAPITAŁOWA 1. Zgodnie z art. 4 pkt 14 ustawy z dnia 16 lutego 2007 r. o ochronie konkurencji i konsumentów (Dz. U. z 2017 r. poz. 229) pod pojęciem grupy kapitałowej rozumie się wszystkich przedsiębiorców, którzy są kontrolowani w sposób bezpośredni lub pośredni przez </w:t>
      </w:r>
      <w:r w:rsidRPr="00B15AFC">
        <w:rPr>
          <w:rFonts w:ascii="Times New Roman" w:eastAsia="Times New Roman" w:hAnsi="Times New Roman" w:cs="Times New Roman"/>
          <w:color w:val="000000"/>
          <w:sz w:val="27"/>
          <w:szCs w:val="27"/>
          <w:lang w:eastAsia="pl-PL"/>
        </w:rPr>
        <w:lastRenderedPageBreak/>
        <w:t xml:space="preserve">jednego przedsiębiorcę, w tym również tego przedsiębiorcę. 2. Przedsiębiorcą, zgodnie z art. 4 pkt 1 powołanej ustawy, jest przedsiębiorca w rozumieniu przepisów o swobodzie działalności gospodarczej, a także: 2.1.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o swobodzie działalności gospodarczej, 2.2. Osobę fizyczną wykonującą zawód we własnym imieniu i na własny rachunek lub prowadzącą działalność w ramach wykonywania takiego zawodu, 2.3. Osobę fizyczną, która posiada kontrolę, w rozumieniu pkt 4 tejże ustawy, nad co najmniej jednym przedsiębiorcą, choćby nie prowadziła działalności gospodarczej, jeżeli podejmuje dalsze działania podlegające kontroli koncentracji, o której mowa w art. 13 ustawy </w:t>
      </w:r>
      <w:proofErr w:type="spellStart"/>
      <w:r w:rsidRPr="00B15AFC">
        <w:rPr>
          <w:rFonts w:ascii="Times New Roman" w:eastAsia="Times New Roman" w:hAnsi="Times New Roman" w:cs="Times New Roman"/>
          <w:color w:val="000000"/>
          <w:sz w:val="27"/>
          <w:szCs w:val="27"/>
          <w:lang w:eastAsia="pl-PL"/>
        </w:rPr>
        <w:t>uokik</w:t>
      </w:r>
      <w:proofErr w:type="spellEnd"/>
      <w:r w:rsidRPr="00B15AFC">
        <w:rPr>
          <w:rFonts w:ascii="Times New Roman" w:eastAsia="Times New Roman" w:hAnsi="Times New Roman" w:cs="Times New Roman"/>
          <w:color w:val="000000"/>
          <w:sz w:val="27"/>
          <w:szCs w:val="27"/>
          <w:lang w:eastAsia="pl-PL"/>
        </w:rPr>
        <w:t xml:space="preserve">, 2.4. związek przedsiębiorców w rozumieniu pkt 2 ustawy </w:t>
      </w:r>
      <w:proofErr w:type="spellStart"/>
      <w:r w:rsidRPr="00B15AFC">
        <w:rPr>
          <w:rFonts w:ascii="Times New Roman" w:eastAsia="Times New Roman" w:hAnsi="Times New Roman" w:cs="Times New Roman"/>
          <w:color w:val="000000"/>
          <w:sz w:val="27"/>
          <w:szCs w:val="27"/>
          <w:lang w:eastAsia="pl-PL"/>
        </w:rPr>
        <w:t>uokik</w:t>
      </w:r>
      <w:proofErr w:type="spellEnd"/>
      <w:r w:rsidRPr="00B15AFC">
        <w:rPr>
          <w:rFonts w:ascii="Times New Roman" w:eastAsia="Times New Roman" w:hAnsi="Times New Roman" w:cs="Times New Roman"/>
          <w:color w:val="000000"/>
          <w:sz w:val="27"/>
          <w:szCs w:val="27"/>
          <w:lang w:eastAsia="pl-PL"/>
        </w:rPr>
        <w:t xml:space="preserve"> (tj. izby, zrzeszenia i inne organizacje zrzeszające przedsiębiorców, o których mowa w ustawie, jak również związki tych organizacji) – na potrzeby przepisów dotyczących praktyk ograniczających konkurencję oraz praktyk naruszających zbiorowe interesy konsumentów. 3. Pod pojęciem przejęcia kontroli, zgodnie z art. 4 pkt 4 </w:t>
      </w:r>
      <w:proofErr w:type="spellStart"/>
      <w:r w:rsidRPr="00B15AFC">
        <w:rPr>
          <w:rFonts w:ascii="Times New Roman" w:eastAsia="Times New Roman" w:hAnsi="Times New Roman" w:cs="Times New Roman"/>
          <w:color w:val="000000"/>
          <w:sz w:val="27"/>
          <w:szCs w:val="27"/>
          <w:lang w:eastAsia="pl-PL"/>
        </w:rPr>
        <w:t>uokik</w:t>
      </w:r>
      <w:proofErr w:type="spellEnd"/>
      <w:r w:rsidRPr="00B15AFC">
        <w:rPr>
          <w:rFonts w:ascii="Times New Roman" w:eastAsia="Times New Roman" w:hAnsi="Times New Roman" w:cs="Times New Roman"/>
          <w:color w:val="000000"/>
          <w:sz w:val="27"/>
          <w:szCs w:val="27"/>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3.1.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3.2. uprawnienie do powoływania lub odwoływania większości członków zarządu lub rady nadzorczej innego przedsiębiorcy (przedsiębiorcy zależnego), także na podstawie porozumień z innymi osobami, 3.3. członkowie jego zarządu lub rady nadzorczej stanowią więcej niż połowę członków zarządu innego przedsiębiorcy (przedsiębiorcy zależnego), 3.4. dysponowanie bezpośrednio lub pośrednio większością głosów w spółce osobowej zależnej albo na walnym </w:t>
      </w:r>
      <w:r w:rsidRPr="00B15AFC">
        <w:rPr>
          <w:rFonts w:ascii="Times New Roman" w:eastAsia="Times New Roman" w:hAnsi="Times New Roman" w:cs="Times New Roman"/>
          <w:color w:val="000000"/>
          <w:sz w:val="27"/>
          <w:szCs w:val="27"/>
          <w:lang w:eastAsia="pl-PL"/>
        </w:rPr>
        <w:lastRenderedPageBreak/>
        <w:t xml:space="preserve">zgromadzeniu spółdzielni zależnej, także na podstawie porozumień z innymi osobami, 3.5. prawo do całego albo do części mienia innego przedsiębiorcy (przedsiębiorcy zależnego), 3.6. umowa przewidująca zarządzanie innym przedsiębiorcą (przedsiębiorcą zależnym) lub przekazywanie zysku przez takiego przedsiębiorcę. 4. W związku z powołanymi wyżej przepisami: 4.1. Na podstawie art. 24 ust. 11 ustawy Wykonawca (w przypadku wykonawców wspólnie ubiegających się o udzielenie zamówienia – każdy z tych Wykonawców), w terminie 3 dni od zamieszczenia na stronie internetowej informacji, o której mowa w art. 86 ust. 5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Wraz ze złożeniem oświadczenia, wykonawca może przedstawić dowody, bądź informacje potwierdzające, że powiązania z innym wykonawcą nie prowadzą do zakłócenia konkurencji w postępowaniu o udzielenie zamówienia. 4.1.1. Grupa kapitałowa. Oświadczenie o przynależności lub braku przynależności do tej samej grupy kapitałowej, o której mowa w art. 24 ust. 1 pkt 23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 załącznik nr 9 do SIWZ – składa się zamawiającemu w oryginale w postaci elektronicznej opatrzonej przez wykonawcę kwalifikowanym podpisem elektronicznym na adres e-mail: ewa.szladow-pauch@wr.policja.gov.pl 4.2. Zgodnie z art. 24 ust. 1 pkt 23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 postępowania o udzielenie zamówienia wyklucza się również Wykonawców, którzy należąc do tej samej grupy kapitałowej, w rozumieniu ustawy z dnia 16 lutego 2007 r. o ochronie konkurencji i konsumentów (Dz. U. Nr 50, poz. 331, z </w:t>
      </w:r>
      <w:proofErr w:type="spellStart"/>
      <w:r w:rsidRPr="00B15AFC">
        <w:rPr>
          <w:rFonts w:ascii="Times New Roman" w:eastAsia="Times New Roman" w:hAnsi="Times New Roman" w:cs="Times New Roman"/>
          <w:color w:val="000000"/>
          <w:sz w:val="27"/>
          <w:szCs w:val="27"/>
          <w:lang w:eastAsia="pl-PL"/>
        </w:rPr>
        <w:t>późn</w:t>
      </w:r>
      <w:proofErr w:type="spellEnd"/>
      <w:r w:rsidRPr="00B15AFC">
        <w:rPr>
          <w:rFonts w:ascii="Times New Roman" w:eastAsia="Times New Roman" w:hAnsi="Times New Roman" w:cs="Times New Roman"/>
          <w:color w:val="000000"/>
          <w:sz w:val="27"/>
          <w:szCs w:val="27"/>
          <w:lang w:eastAsia="pl-PL"/>
        </w:rPr>
        <w:t>. zm.), złożyli odrębne oferty, oferty częściowe lub wnioski o dopuszczenie do udziału w tym samym postępowaniu, chyba że wykażą, że istniejące między nimi powiązania nie prowadzą do zakłócenia konkurencji pomiędzy Wykonawcami w postępowaniu o udzielenie zamówienia.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III.2) PODSTAWY WYKLUCZENIA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B15AFC">
        <w:rPr>
          <w:rFonts w:ascii="Times New Roman" w:eastAsia="Times New Roman" w:hAnsi="Times New Roman" w:cs="Times New Roman"/>
          <w:b/>
          <w:bCs/>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B15AFC">
        <w:rPr>
          <w:rFonts w:ascii="Times New Roman" w:eastAsia="Times New Roman" w:hAnsi="Times New Roman" w:cs="Times New Roman"/>
          <w:b/>
          <w:bCs/>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Nie Zamawiający przewiduje następujące fakultatywne podstawy wykluczenia: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lastRenderedPageBreak/>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B15AFC">
        <w:rPr>
          <w:rFonts w:ascii="Times New Roman" w:eastAsia="Times New Roman" w:hAnsi="Times New Roman" w:cs="Times New Roman"/>
          <w:color w:val="000000"/>
          <w:sz w:val="27"/>
          <w:szCs w:val="27"/>
          <w:lang w:eastAsia="pl-PL"/>
        </w:rPr>
        <w:br/>
        <w:t>Tak</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Oświadczenie o spełnianiu kryteriów selekcji</w:t>
      </w:r>
      <w:r w:rsidRPr="00B15AFC">
        <w:rPr>
          <w:rFonts w:ascii="Times New Roman" w:eastAsia="Times New Roman" w:hAnsi="Times New Roman" w:cs="Times New Roman"/>
          <w:color w:val="000000"/>
          <w:sz w:val="27"/>
          <w:szCs w:val="27"/>
          <w:lang w:eastAsia="pl-PL"/>
        </w:rPr>
        <w:b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 xml:space="preserve">1. Zgodnie z art. 26 ust. 2 i 24aa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Zamawiający przed udzieleniem zamówienia wezwie wykonawcę, którego oferta została najwyżej oceniona, do złożenia w wyznaczonym, nie krótszym niż 5 dni, terminie aktualnych na dzień złożenia oświadczeń i dokumentów potwierdzających: 1.1. spełnianie warunków udziału w postępowaniu lub kryteria selekcji, 1.2. brak podstaw wykluczenia. 2. Oświadczenia lub dokumenty, o których mowa w art. 25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wykonawca składa: 2.1. W oryginale: w postaci dokumentu elektronicznego opatrzonego kwalifikowanym podpisem elektronicznym (forma elektroniczna) albo w postaci dokumentu opatrzonego własnoręcznym podpisem (forma pisemna), lub 2.2. W kopii poświadczonej za zgodność z oryginałem: w elektronicznej kopii dokumentu lub kopii oświadczenia, poświadczonych za zgodność z oryginałem przy użyciu </w:t>
      </w:r>
      <w:r w:rsidRPr="00B15AFC">
        <w:rPr>
          <w:rFonts w:ascii="Times New Roman" w:eastAsia="Times New Roman" w:hAnsi="Times New Roman" w:cs="Times New Roman"/>
          <w:color w:val="000000"/>
          <w:sz w:val="27"/>
          <w:szCs w:val="27"/>
          <w:lang w:eastAsia="pl-PL"/>
        </w:rPr>
        <w:lastRenderedPageBreak/>
        <w:t xml:space="preserve">kwalifikowanego podpisu elektronicznego, albo w kopii dokumentu lub kopii oświadczenia, poświadczonych za zgodność z oryginałem przez opatrzenie kopii dokumentu lub oświadczenia, sporządzonych w postaci papierowej, własnoręcznym podpisem. 2.2.1. Poświadczenia za zgodność z oryginałem dokonuje odpowiednio wykonawca, podmiot, na którego zdolnościach lub sytuacji polega wykonawca, wykonawcy wspólnie ubiegający się o udzielenie zamówienia albo podwykonawca, w zakresie dokumentów, które każdego z nich dotyczą. 3. Oświadczenia lub dokumenty potwierdzające spełnianie warunków udziału w postępowaniu: 3.1. W celu potwierdzenia spełnienia warunku udziału w postępowaniu, o którym mowa w punkcie 5.2. w Rozdziale VII SIWZ, w odpowiedzi na wezwanie Zmawiającego z art. 26 ust. 2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 Wykonawca składa: 3.1.1.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oświadczenie wykonawcy – załącznik nr 11 do SIWZ. 3.1.2.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oświadczenie wykonawcy – załącznik nr 12 do SIWZ. 3.1.3. Jeżeli wykazy, oświadczenia lub inne złożone przez wykonawcę dokumenty budzą </w:t>
      </w:r>
      <w:r w:rsidRPr="00B15AFC">
        <w:rPr>
          <w:rFonts w:ascii="Times New Roman" w:eastAsia="Times New Roman" w:hAnsi="Times New Roman" w:cs="Times New Roman"/>
          <w:color w:val="000000"/>
          <w:sz w:val="27"/>
          <w:szCs w:val="27"/>
          <w:lang w:eastAsia="pl-PL"/>
        </w:rPr>
        <w:lastRenderedPageBreak/>
        <w:t xml:space="preserve">wątpliwości zamawiającego, może on zwrócić się bezpośrednio do właściwego podmiotu, na rzecz którego dostawy lub usługi były wykonane, a w przypadku świadczeń okresowych lub ciągłych, są nadal wykonywane, o dodatkowe informacje lub dokumenty w tym zakresie 4. Oświadczenia lub dokumenty potwierdzające brak podstaw wykluczenia. W celu potwierdzenia braku podstaw wykluczenia z postępowania na podstawie art. 24 ust.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o których mowa w punkcie 2 w Rozdziale VII SIWZ, w odpowiedzi na wezwanie Zmawiającego z art. 26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 Wykonawca składa: 4.1. Informację z Krajowego Rejestru Karnego w zakresie określonym w art. 24 ust. 1 pkt 13, 14 i 21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wystawionej nie wcześniej niż 6 miesięcy przed upływem terminu składania ofert. 4.2. 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załącznik nr 13 do SIWZ. 4.3. Oświadczenie wykonawcy o braku orzeczenia wobec niego tytułem środka zapobiegawczego zakazu ubiegania się o zamówienia publiczne – załącznik nr 13 do SIWZ. 4.4. 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Zgodnie z treścią art. 26 ust. 7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Zamawiający korzysta z internetowego repozytorium zaświadczeń e–</w:t>
      </w:r>
      <w:proofErr w:type="spellStart"/>
      <w:r w:rsidRPr="00B15AFC">
        <w:rPr>
          <w:rFonts w:ascii="Times New Roman" w:eastAsia="Times New Roman" w:hAnsi="Times New Roman" w:cs="Times New Roman"/>
          <w:color w:val="000000"/>
          <w:sz w:val="27"/>
          <w:szCs w:val="27"/>
          <w:lang w:eastAsia="pl-PL"/>
        </w:rPr>
        <w:t>Certis</w:t>
      </w:r>
      <w:proofErr w:type="spellEnd"/>
      <w:r w:rsidRPr="00B15AFC">
        <w:rPr>
          <w:rFonts w:ascii="Times New Roman" w:eastAsia="Times New Roman" w:hAnsi="Times New Roman" w:cs="Times New Roman"/>
          <w:color w:val="000000"/>
          <w:sz w:val="27"/>
          <w:szCs w:val="27"/>
          <w:lang w:eastAsia="pl-PL"/>
        </w:rPr>
        <w:t xml:space="preserve"> oraz wymaga przede wszystkim takich rodzajów zaświadczeń lub dowodów w formie dokumentów, które są objęte tym repozytorium tj.: 4.4.1. W przypadku wskazania przez wykonawcę dostępności oświadczeń i dokumentów w formie elektronicznej pod określonymi adresami elektronicznymi ogólnodostępnych i </w:t>
      </w:r>
      <w:r w:rsidRPr="00B15AFC">
        <w:rPr>
          <w:rFonts w:ascii="Times New Roman" w:eastAsia="Times New Roman" w:hAnsi="Times New Roman" w:cs="Times New Roman"/>
          <w:color w:val="000000"/>
          <w:sz w:val="27"/>
          <w:szCs w:val="27"/>
          <w:lang w:eastAsia="pl-PL"/>
        </w:rPr>
        <w:lastRenderedPageBreak/>
        <w:t xml:space="preserve">bezpłatnych baz danych zamawiający pobiera samodzielnie z tych baz danych wskazane przez wykonawcę oświadczenia lub dokumenty. Zamawiający może żądać od wykonawcy przedstawienia tłumaczenia na język polski wskazanych przez wykonawcę i pobranych samodzielnie przez zamawiającego dokumentów. W przypadku wskazania dostępności dokumentów wykonawca przekaże zamawiającemu informacje potrzebne do uzyskania danych dokumentów, przy czym podając te dane wykonawca jednocześnie wyraża zgodę na uzyskanie wskazanych dokumentów z elektronicznych baz danych. 4.4.2. W przypadku wskazania przez wykonawcę oświadczeń lub dokumentów, które znajdują się w posiadaniu zamawiającego (w szczególności oświadczeń i dokumentów przechowywanych przez zamawiającego zgodnie z art. 97 ust.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zamawiający korzysta z posiadanych oświadczeń lub dokumentów, o ile są one aktualne. 4.5. Jeżeli wykonawca ma siedzibę lub miejsce zamieszkania poza terytorium Rzeczypospolitej Polskiej, zamiast dokumentu, o którym mowa powyżej składa: 4.5.1. W przypadku dokumentu (KRK), o którym mowa wyżej w punkcie 4.1.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Dokument ten, o którym mowa wyżej, powinien być wystawiony nie wcześniej niż 6 miesięcy przed upływem terminu składania ofert. 4.5.2. Dokument, o których mowa wyżej, powinien być wystawiony nie wcześniej niż 6 miesięcy przed upływem terminu składania ofert. 4.6. Jeżeli w kraju, w którym wykonawca ma siedzibę lub miejsce zamieszkania lub miejsce zamieszkania ma osoba, której dokument dotyczy, nie wydaje się dokumentów, o których mowa wyżej w punkcie 4.5.1.,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w:t>
      </w:r>
      <w:r w:rsidRPr="00B15AFC">
        <w:rPr>
          <w:rFonts w:ascii="Times New Roman" w:eastAsia="Times New Roman" w:hAnsi="Times New Roman" w:cs="Times New Roman"/>
          <w:color w:val="000000"/>
          <w:sz w:val="27"/>
          <w:szCs w:val="27"/>
          <w:lang w:eastAsia="pl-PL"/>
        </w:rPr>
        <w:lastRenderedPageBreak/>
        <w:t xml:space="preserve">miejsce zamieszkania wykonawcy lub miejsce zamieszkania tej osoby. Dokument ten powinien być wystawiony nie wcześniej niż 6 miesięcy przed upływem terminu składania ofert. 4.7.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4.8. Wykonawca mający siedzibę na terytorium Rzeczypospolitej Polskiej, w odniesieniu do osoby mającej miejsce zamieszkania poza terytorium Rzeczypospolitej Polskiej, której dotyczy dokument wskazany wyżej w punkcie 4.1., składa dokument, o którym mowa wyżej w punkcie 4.5.1., w zakresie określonym w art. 24 ust. 1 pkt 14 i 21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ten powinien być wystawiony nie wcześniej niż 6 miesięcy przed upływem terminu składania ofert. 4.8.1.1. W przypadku wątpliwości co do treści dokumentu złożonego przez wykonawcę, zamawiający może zwrócić się do właściwych organów kraju, w którym miejsce zamieszkania ma osoba, której dokument dotyczy, o udzielenie niezbędnych informacji dotyczących tego dokumentu. 4.9. Zamawiający żąda od Wykonawcy, który polega na zdolnościach lub sytuacji innych podmiotów na zasadach określonych w art. 22a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przedstawienia w odniesieniu do tych podmiotów dokumentów i oświadczeń wymienionych wyżej w punktach od 4.1. – 4.3. Zamawiający nie żąda przedstawienia dokumentów potwierdzających brak podstaw do wykluczenia od podwykonawców, jeżeli nie są oni podmiotami, na zdolnościach których polega Wykonawca w celu potwierdzenia spełniania warunków udziału w postępowaniu. 4.10. Zamawiający żąda od Wykonawców wspólnie ubiegających się o udzielenie zamówienia przedstawienia dla każdego wykonawcy wspólnie ubiegającego się o udzielenie zamówienia dokumentów i oświadczeń wymienionych wyżej w </w:t>
      </w:r>
      <w:r w:rsidRPr="00B15AFC">
        <w:rPr>
          <w:rFonts w:ascii="Times New Roman" w:eastAsia="Times New Roman" w:hAnsi="Times New Roman" w:cs="Times New Roman"/>
          <w:color w:val="000000"/>
          <w:sz w:val="27"/>
          <w:szCs w:val="27"/>
          <w:lang w:eastAsia="pl-PL"/>
        </w:rPr>
        <w:lastRenderedPageBreak/>
        <w:t>punktach od 4.1. – 4.3. 4.11. Jeżeli będzie to niezbędne do zapewnienia odpowiedniego przebiegu postępowania o udzielenie zamówienia, Zamawiający może na każdym etapie postępowania wezwać Wykonawcę do złożenia wszystkich lub niektórych oświadczeń lub dokumentów potwierdzających, że nie podlega wykluczeniu, spełnia warunki udziału w postępowaniu lub kryteria selekcji, a jeżeli zachodzą uzasadnione podstawy do uznania, że złożone uprzednio oświadczenia lub dokumenty nie są już aktualne, do złożenia aktualnych oświadczeń lub dokumentów. 4.12. Dokumenty lub oświadczenia sporządzone w języku obcym Wykonawca składa wraz z tłumaczeniem na język polski.</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III.5.1) W ZAKRESIE SPEŁNIANIA WARUNKÓW UDZIAŁU W POSTĘPOWANIU:</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III.5.2) W ZAKRESIE KRYTERIÓW SELEKCJI:</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III.7) INNE DOKUMENTY NIE WYMIENIONE W pkt III.3) - III.6)</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 xml:space="preserve">1. Formularz ofertowy (ofertę) w formie pisemnej, pod rygorem nieważności, wg wzoru określonego w załączniku nr 1 do SIWZ. 2. Tabele elementów scalonych – załącznik nr 1.1 do SIWZ 3. Przedmiary z załącznika nr 3,4,5 do SIWZ 4. Oświadczenia z art. 25a ust.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Zgodnie z art. 25a ust.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do oferty Wykonawca dołącza w formie pisemnej, pod rygorem nieważności, aktualne na dzień składania ofert oświadczenie, że nie podlega wykluczeniu (wg wzoru określonego w załączniku nr 6 do SIWZ) oraz oświadczenie, że spełnia warunki udziału w postępowaniu w zakresie określonym w tym oświadczeniu (wg wzoru </w:t>
      </w:r>
      <w:r w:rsidRPr="00B15AFC">
        <w:rPr>
          <w:rFonts w:ascii="Times New Roman" w:eastAsia="Times New Roman" w:hAnsi="Times New Roman" w:cs="Times New Roman"/>
          <w:color w:val="000000"/>
          <w:sz w:val="27"/>
          <w:szCs w:val="27"/>
          <w:lang w:eastAsia="pl-PL"/>
        </w:rPr>
        <w:lastRenderedPageBreak/>
        <w:t xml:space="preserve">określonego w załączniku nr 7 do SIWZ). 5. Zobowiązanie innych podmiotów. W przypadku gdy Wykonawca polega na zasobach innych podmiotów, na zasadach określonych w art. 22a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 składa wraz z ofertą oświadczenie (zobowiązanie), którego treść została określona w załączniku nr 10 do SIWZ, w formie pisemnej (w oryginale) podpisane odpowiednio przez osobę uprawnioną do reprezentacji innego podmiotu. 5.1. Wykonawca, który powołuje się na zasoby innych podmiotów, na zasadach określonych w art. 22a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 celu wykazania braku istnienia wobec nich podstaw wykluczenia oraz spełnienia warunków udziału w postępowaniu w zakresie, w jakim powołuje się na ich zasoby – zamieszcza informacje o tych podmiotach w oświadczeniach (załącznik nr 6 do SIWZ i załącznik nr 7 do SIWZ), o których mowa w wyżej w punkcie 2. 6. Podwykonawcy. Jeżeli Wykonawca będzie realizował przedmiot zamówienia z pomocą podwykonawców – oświadczenie o udziale podwykonawców, wg wzoru określonego w załączniku nr 8 do SIWZ, składa wraz z ofertą w formie pisemnej (w oryginale). 6.1. W niniejszym postępowaniu Zamawiający żąda, aby Wykonawca, który zamierza powierzyć wykonanie części zamówienia podwykonawcom, w celu wykazania braku istnienia wobec nich podstaw wykluczenia z udziału w postępowaniu zamieścił informacje o podwykonawcach w oświadczeniu, o którym mowa wyżej w punkcie 2, tzn. w oświadczeniu, że nie podlega wykluczeniu (wg wzoru określonego w załączniku nr 6 do SIWZ). 7. Wykonawcy, którzy wspólnie ubiegają się o udzielenie zamówienia w rozumieniu art. 23 ust.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7.1. są zobowiązani ustanowić Pełnomocnika do reprezentowania ich w postępowaniu albo do reprezentowania ich w postępowaniu i do zawarcia umowy. 7.2. są zobowiązani do złożenia wraz z ofertą w formie pisemnej (w oryginale) pełnomocnictwa ustanawiającego Pełnomocnika, o którym mowa w pkt 5.1. Pełnomocnictwo zawierać powinno umocowanie do reprezentowania w postępowaniu lub do reprezentowania w postępowaniu i zawarcia umowy. Pełnomocnictwo może być przedłożone w formie pisemnej lub kopii poświadczonej za zgodność z oryginałem przez notariusza. 7.3. Pełnomocnictwo może być udzielone w szczególności: 7.3.1. łącznie przez wszystkich Wykonawców (jeden dokument), 7.3.2. oddzielnie przez każdego z </w:t>
      </w:r>
      <w:r w:rsidRPr="00B15AFC">
        <w:rPr>
          <w:rFonts w:ascii="Times New Roman" w:eastAsia="Times New Roman" w:hAnsi="Times New Roman" w:cs="Times New Roman"/>
          <w:color w:val="000000"/>
          <w:sz w:val="27"/>
          <w:szCs w:val="27"/>
          <w:lang w:eastAsia="pl-PL"/>
        </w:rPr>
        <w:lastRenderedPageBreak/>
        <w:t xml:space="preserve">nich (tyle dokumentów ilu Wykonawców). 7.4. Wszelka korespondencja prowadzona będzie z Pełnomocnikiem Konsorcjum, jeżeli załączone pełnomocnictwo nie będzie wskazywało inaczej. 8. W przypadku wnoszenia oferty przez wspólników spółki cywilnej należy dołączyć do oferty dodatkowo, gdy oferta nie jest podpisana przez wszystkich wspólników – pełnomocnictwo wspólników do reprezentowania w postępowaniu lub do reprezentowania w postępowaniu i zawarcia umowy, podpisane przez wszystkich wspólników lub ich prawnie upoważnionych przedstawicieli. Pełnomocnictwo winno być przedstawione w formie pisemnej (w oryginale) bądź kopii poświadczonej za zgodność z oryginałem przez notariusza. 9. Uwaga! Oświadczenia (dokumenty), o których mowa wyżej w punktach 3-6, wg wyboru Wykonawcy, mogą zostać złożone w formie elektronicznej, tzn. w postaci elektronicznej opatrzonej kwalifikowanym podpisem elektronicznym. W takim przypadku Wykonawca, przed upływem terminu składania ofert, przesyła Zamawiającemu te oświadczenia zaszyfrowane (patrz odpowiednie postanowienia punkt 4 w Rozdział I SIWZ) na adres e-mail: ewa.szladow-pauch@wr.policja.gov.pl 9.1. W takim przypadku środkiem komunikacji elektronicznej, służącym złożeniu oświadczeń lub dokumentów przez wykonawcę, jest poczta elektroniczna adres e-mail: ewa.szladow-pauch@wr.policja.gov.pl 9.2. UWAGA! Złożenie oświadczeń wraz z ofertą na nośniku danych (np. CD, pendrive) jest niedopuszczalne, nie stanowi bowiem jego złożenia przy użyciu środków komunikacji elektronicznej w rozumieniu przepisów ustawy z dnia 18 lipca 2002 o świadczeniu usług drogą elektroniczną. 1. Zgodnie z art. 4 pkt 14 ustawy z dnia 16 lutego 2007 r. o ochronie konkurencji i konsumentów (Dz. U. z 2017 r. poz. 229) pod pojęciem grupy kapitałowej rozumie się wszystkich przedsiębiorców, którzy są kontrolowani w sposób bezpośredni lub pośredni przez jednego przedsiębiorcę, w tym również tego przedsiębiorcę. 2. Przedsiębiorcą, zgodnie z art. 4 pkt 1 powołanej ustawy, jest przedsiębiorca w rozumieniu przepisów o swobodzie działalności gospodarczej, a także: 2.1. Osobę fizyczną, osobę prawną, a także jednostkę organizacyjną niemającą osobowości prawnej, której ustawa przyznaje zdolność prawną, organizującą lub świadczącą usługi o charakterze użyteczności publicznej, które nie są działalnością gospodarczą w </w:t>
      </w:r>
      <w:r w:rsidRPr="00B15AFC">
        <w:rPr>
          <w:rFonts w:ascii="Times New Roman" w:eastAsia="Times New Roman" w:hAnsi="Times New Roman" w:cs="Times New Roman"/>
          <w:color w:val="000000"/>
          <w:sz w:val="27"/>
          <w:szCs w:val="27"/>
          <w:lang w:eastAsia="pl-PL"/>
        </w:rPr>
        <w:lastRenderedPageBreak/>
        <w:t xml:space="preserve">rozumieniu przepisów o swobodzie działalności gospodarczej, 2.2. Osobę fizyczną wykonującą zawód we własnym imieniu i na własny rachunek lub prowadzącą działalność w ramach wykonywania takiego zawodu, 2.3. Osobę fizyczną, która posiada kontrolę, w rozumieniu pkt 4 tejże ustawy, nad co najmniej jednym przedsiębiorcą, choćby nie prowadziła działalności gospodarczej, jeżeli podejmuje dalsze działania podlegające kontroli koncentracji, o której mowa w art. 13 ustawy </w:t>
      </w:r>
      <w:proofErr w:type="spellStart"/>
      <w:r w:rsidRPr="00B15AFC">
        <w:rPr>
          <w:rFonts w:ascii="Times New Roman" w:eastAsia="Times New Roman" w:hAnsi="Times New Roman" w:cs="Times New Roman"/>
          <w:color w:val="000000"/>
          <w:sz w:val="27"/>
          <w:szCs w:val="27"/>
          <w:lang w:eastAsia="pl-PL"/>
        </w:rPr>
        <w:t>uokik</w:t>
      </w:r>
      <w:proofErr w:type="spellEnd"/>
      <w:r w:rsidRPr="00B15AFC">
        <w:rPr>
          <w:rFonts w:ascii="Times New Roman" w:eastAsia="Times New Roman" w:hAnsi="Times New Roman" w:cs="Times New Roman"/>
          <w:color w:val="000000"/>
          <w:sz w:val="27"/>
          <w:szCs w:val="27"/>
          <w:lang w:eastAsia="pl-PL"/>
        </w:rPr>
        <w:t xml:space="preserve">, 2.4. związek przedsiębiorców w rozumieniu pkt 2 ustawy </w:t>
      </w:r>
      <w:proofErr w:type="spellStart"/>
      <w:r w:rsidRPr="00B15AFC">
        <w:rPr>
          <w:rFonts w:ascii="Times New Roman" w:eastAsia="Times New Roman" w:hAnsi="Times New Roman" w:cs="Times New Roman"/>
          <w:color w:val="000000"/>
          <w:sz w:val="27"/>
          <w:szCs w:val="27"/>
          <w:lang w:eastAsia="pl-PL"/>
        </w:rPr>
        <w:t>uokik</w:t>
      </w:r>
      <w:proofErr w:type="spellEnd"/>
      <w:r w:rsidRPr="00B15AFC">
        <w:rPr>
          <w:rFonts w:ascii="Times New Roman" w:eastAsia="Times New Roman" w:hAnsi="Times New Roman" w:cs="Times New Roman"/>
          <w:color w:val="000000"/>
          <w:sz w:val="27"/>
          <w:szCs w:val="27"/>
          <w:lang w:eastAsia="pl-PL"/>
        </w:rPr>
        <w:t xml:space="preserve"> (tj. izby, zrzeszenia i inne organizacje zrzeszające przedsiębiorców, o których mowa w ustawie, jak również związki tych organizacji) – na potrzeby przepisów dotyczących praktyk ograniczających konkurencję oraz praktyk naruszających zbiorowe interesy konsumentów. 3. Pod pojęciem przejęcia kontroli, zgodnie z art. 4 pkt 4 </w:t>
      </w:r>
      <w:proofErr w:type="spellStart"/>
      <w:r w:rsidRPr="00B15AFC">
        <w:rPr>
          <w:rFonts w:ascii="Times New Roman" w:eastAsia="Times New Roman" w:hAnsi="Times New Roman" w:cs="Times New Roman"/>
          <w:color w:val="000000"/>
          <w:sz w:val="27"/>
          <w:szCs w:val="27"/>
          <w:lang w:eastAsia="pl-PL"/>
        </w:rPr>
        <w:t>uokik</w:t>
      </w:r>
      <w:proofErr w:type="spellEnd"/>
      <w:r w:rsidRPr="00B15AFC">
        <w:rPr>
          <w:rFonts w:ascii="Times New Roman" w:eastAsia="Times New Roman" w:hAnsi="Times New Roman" w:cs="Times New Roman"/>
          <w:color w:val="000000"/>
          <w:sz w:val="27"/>
          <w:szCs w:val="27"/>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3.1.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 3.2. uprawnienie do powoływania lub odwoływania większości członków zarządu lub rady nadzorczej innego przedsiębiorcy (przedsiębiorcy zależnego), także na podstawie porozumień z innymi osobami, 3.3. członkowie jego zarządu lub rady nadzorczej stanowią więcej niż połowę członków zarządu innego przedsiębiorcy (przedsiębiorcy zależnego), 3.4. dysponowanie bezpośrednio lub pośrednio większością głosów w spółce osobowej zależnej albo na walnym zgromadzeniu spółdzielni zależnej, także na podstawie porozumień z innymi osobami, 3.5. prawo do całego albo do części mienia innego przedsiębiorcy (przedsiębiorcy zależnego), 3.6. umowa przewidująca zarządzanie innym przedsiębiorcą (przedsiębiorcą zależnym) lub przekazywanie zysku przez takiego przedsiębiorcę. 4. W związku z powołanymi wyżej przepisami: 4.1. Na podstawie art. 24 ust. 11 ustawy Wykonawca (w przypadku wykonawców wspólnie </w:t>
      </w:r>
      <w:r w:rsidRPr="00B15AFC">
        <w:rPr>
          <w:rFonts w:ascii="Times New Roman" w:eastAsia="Times New Roman" w:hAnsi="Times New Roman" w:cs="Times New Roman"/>
          <w:color w:val="000000"/>
          <w:sz w:val="27"/>
          <w:szCs w:val="27"/>
          <w:lang w:eastAsia="pl-PL"/>
        </w:rPr>
        <w:lastRenderedPageBreak/>
        <w:t xml:space="preserve">ubiegających się o udzielenie zamówienia – każdy z tych Wykonawców), w terminie 3 dni od zamieszczenia na stronie internetowej informacji, o której mowa w art. 86 ust. 5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przekazuje Zamawiającemu oświadczenie o przynależności lub braku przynależności do tej samej grupy kapitałowej, o której mowa w art. 24 ust. 1 pkt 23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Wraz ze złożeniem oświadczenia, wykonawca może przedstawić dowody, bądź informacje potwierdzające, że powiązania z innym wykonawcą nie prowadzą do zakłócenia konkurencji w postępowaniu o udzielenie zamówienia. 4.1.1. Grupa kapitałowa. Oświadczenie o przynależności lub braku przynależności do tej samej grupy kapitałowej, o której mowa w art. 24 ust. 1 pkt 23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 załącznik nr 9 do SIWZ – składa się zamawiającemu w oryginale w postaci elektronicznej opatrzonej przez wykonawcę kwalifikowanym podpisem elektronicznym na adres e-mail: ewa.szladow-pauch@wr.policja.gov.pl 4.2. Zgodnie z art. 24 ust. 1 pkt 23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 postępowania o udzielenie zamówienia wyklucza się również Wykonawców, którzy należąc do tej samej grupy kapitałowej, w rozumieniu ustawy z dnia 16 lutego 2007 r. o ochronie konkurencji i konsumentów (Dz. U. Nr 50, poz. 331, z </w:t>
      </w:r>
      <w:proofErr w:type="spellStart"/>
      <w:r w:rsidRPr="00B15AFC">
        <w:rPr>
          <w:rFonts w:ascii="Times New Roman" w:eastAsia="Times New Roman" w:hAnsi="Times New Roman" w:cs="Times New Roman"/>
          <w:color w:val="000000"/>
          <w:sz w:val="27"/>
          <w:szCs w:val="27"/>
          <w:lang w:eastAsia="pl-PL"/>
        </w:rPr>
        <w:t>późn</w:t>
      </w:r>
      <w:proofErr w:type="spellEnd"/>
      <w:r w:rsidRPr="00B15AFC">
        <w:rPr>
          <w:rFonts w:ascii="Times New Roman" w:eastAsia="Times New Roman" w:hAnsi="Times New Roman" w:cs="Times New Roman"/>
          <w:color w:val="000000"/>
          <w:sz w:val="27"/>
          <w:szCs w:val="27"/>
          <w:lang w:eastAsia="pl-PL"/>
        </w:rPr>
        <w:t>. zm.), złożyli odrębne oferty, oferty częściowe lub wnioski o dopuszczenie do udziału w tym samym postępowaniu, chyba że wykażą, że istniejące między nimi powiązania nie prowadzą do zakłócenia konkurencji pomiędzy Wykonawcami w postępowaniu o udzielenie zamówienia.</w:t>
      </w:r>
    </w:p>
    <w:p w:rsidR="00B15AFC" w:rsidRPr="00B15AFC" w:rsidRDefault="00B15AFC" w:rsidP="00B15AFC">
      <w:pPr>
        <w:spacing w:after="0" w:line="450" w:lineRule="atLeast"/>
        <w:rPr>
          <w:rFonts w:ascii="Times New Roman" w:eastAsia="Times New Roman" w:hAnsi="Times New Roman" w:cs="Times New Roman"/>
          <w:b/>
          <w:bCs/>
          <w:color w:val="000000"/>
          <w:sz w:val="36"/>
          <w:szCs w:val="36"/>
          <w:lang w:eastAsia="pl-PL"/>
        </w:rPr>
      </w:pPr>
      <w:r w:rsidRPr="00B15AFC">
        <w:rPr>
          <w:rFonts w:ascii="Times New Roman" w:eastAsia="Times New Roman" w:hAnsi="Times New Roman" w:cs="Times New Roman"/>
          <w:b/>
          <w:bCs/>
          <w:color w:val="000000"/>
          <w:sz w:val="36"/>
          <w:szCs w:val="36"/>
          <w:u w:val="single"/>
          <w:lang w:eastAsia="pl-PL"/>
        </w:rPr>
        <w:t>SEKCJA IV: PROCEDURA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IV.1) OPIS</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IV.1.1) Tryb udzielenia zamówienia: </w:t>
      </w:r>
      <w:r w:rsidRPr="00B15AFC">
        <w:rPr>
          <w:rFonts w:ascii="Times New Roman" w:eastAsia="Times New Roman" w:hAnsi="Times New Roman" w:cs="Times New Roman"/>
          <w:color w:val="000000"/>
          <w:sz w:val="27"/>
          <w:szCs w:val="27"/>
          <w:lang w:eastAsia="pl-PL"/>
        </w:rPr>
        <w:t>Przetarg nieograniczony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IV.1.2) Zamawiający żąda wniesienia wadium:</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Tak</w:t>
      </w:r>
      <w:r w:rsidRPr="00B15AFC">
        <w:rPr>
          <w:rFonts w:ascii="Times New Roman" w:eastAsia="Times New Roman" w:hAnsi="Times New Roman" w:cs="Times New Roman"/>
          <w:color w:val="000000"/>
          <w:sz w:val="27"/>
          <w:szCs w:val="27"/>
          <w:lang w:eastAsia="pl-PL"/>
        </w:rPr>
        <w:br/>
        <w:t>Informacja na temat wadium</w:t>
      </w:r>
      <w:r w:rsidRPr="00B15AFC">
        <w:rPr>
          <w:rFonts w:ascii="Times New Roman" w:eastAsia="Times New Roman" w:hAnsi="Times New Roman" w:cs="Times New Roman"/>
          <w:color w:val="000000"/>
          <w:sz w:val="27"/>
          <w:szCs w:val="27"/>
          <w:lang w:eastAsia="pl-PL"/>
        </w:rPr>
        <w:br/>
        <w:t xml:space="preserve">A. WADIUM. 1) Wymagania dotyczące wadium. 1.1 Wykonawca zobowiązany jest wnieść wadium w wysokości 96 000,00 PLN przed upływem terminu składania ofert. 1.2 Wadium może być wniesione w: - pieniądzu; - poręczeniach bankowych, lub poręczeniach spółdzielczej kasy oszczędnościowo-kredytowej, z tym, że poręczenie kasy jest zawsze poręczeniem pieniężnym; - gwarancjach bankowych; - </w:t>
      </w:r>
      <w:r w:rsidRPr="00B15AFC">
        <w:rPr>
          <w:rFonts w:ascii="Times New Roman" w:eastAsia="Times New Roman" w:hAnsi="Times New Roman" w:cs="Times New Roman"/>
          <w:color w:val="000000"/>
          <w:sz w:val="27"/>
          <w:szCs w:val="27"/>
          <w:lang w:eastAsia="pl-PL"/>
        </w:rPr>
        <w:lastRenderedPageBreak/>
        <w:t>gwarancjach ubezpieczeniowych; - poręczeniach udzielanych przez podmioty, o których mowa w art. 6b ust. 5 pkt 2 ustawy z dnia 9 listopada 2000 r. o utworzeniu Polskiej Agencji Rozwoju Przedsiębiorczości (Dz. U. z 2018 r., poz. 110). 1.3 Wadium w pieniądzu należy wnieść przelewem na konto: NBP O/Okręgowy Wrocław, numer: 34 1010 1674 0000 9713 9120 1000, z dopiskiem na przelewie: „Wadium w postępowaniu PU-2380-143-054-114/2020/</w:t>
      </w:r>
      <w:proofErr w:type="spellStart"/>
      <w:r w:rsidRPr="00B15AFC">
        <w:rPr>
          <w:rFonts w:ascii="Times New Roman" w:eastAsia="Times New Roman" w:hAnsi="Times New Roman" w:cs="Times New Roman"/>
          <w:color w:val="000000"/>
          <w:sz w:val="27"/>
          <w:szCs w:val="27"/>
          <w:lang w:eastAsia="pl-PL"/>
        </w:rPr>
        <w:t>ESz</w:t>
      </w:r>
      <w:proofErr w:type="spellEnd"/>
      <w:r w:rsidRPr="00B15AFC">
        <w:rPr>
          <w:rFonts w:ascii="Times New Roman" w:eastAsia="Times New Roman" w:hAnsi="Times New Roman" w:cs="Times New Roman"/>
          <w:color w:val="000000"/>
          <w:sz w:val="27"/>
          <w:szCs w:val="27"/>
          <w:lang w:eastAsia="pl-PL"/>
        </w:rPr>
        <w:t xml:space="preserve"> – KMP Jelenia Góra - przebudowa”. 1.4 Skuteczne wniesienie wadium w pieniądzu następuje z chwilą uznania środków pieniężnych na rachunku bankowym Zamawiającego, przed upływem terminu składania ofert (tj. przed upływem dnia i godziny wyznaczonej jako ostateczny termin składania ofert). 1.5 Zamawiający zaleca, aby w przypadku wniesienia wadium w formie: - pieniężnej – dokument potwierdzający dokonanie przelewu wadium został załączony do oferty; - innej niż pieniądz – oryginał dokumentu został złożony w oddzielnej kopercie (przed upływem terminu składania ofert), a jego kopia w ofercie. 1.6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1.7 Oferta wykonawcy, który nie wniesie wadium lub wniesie w sposób nieprawidłowy zostanie odrzucona. 1.8 Okoliczności i zasady zwrotu wadium, jego przepadku oraz zasady jego zaliczenia na poczet zabezpieczenia należytego wykonania umowy określa ustawa PZP. B. ZABEZPIECZENIE NALEŻYTEGO WYKONANIA UMOWY 1. Wykonawca, którego oferta zostanie wybrana, wniesie zabezpieczenie należytego wykonania umowy w wysokości 5% ceny całkowitej podanej w ofercie w zgodnie z zapisami Istotnych Postanowień do Umowy – (załącznik nr 2 do SIWZ). Zabezpieczenie będzie służyło pokryciu roszczeń z tytułu niewykonania lub nienależytego wykonania umowy. 2. Zabezpieczenie powinno być wniesione, według wyboru Wykonawcy, w jednej lub w kilku następujących formach: 2.1. pieniądzu, 2.2. poręczeniach bankowych lub poręczeniach spółdzielczej kasy oszczędnościowo-kredytowej, z tym że zobowiązanie kasy jest zawsze zabezpieczeniem pieniężnym, 2.3. gwarancjach bankowych, 2.4. gwarancjach ubezpieczeniowych, 2.5. </w:t>
      </w:r>
      <w:r w:rsidRPr="00B15AFC">
        <w:rPr>
          <w:rFonts w:ascii="Times New Roman" w:eastAsia="Times New Roman" w:hAnsi="Times New Roman" w:cs="Times New Roman"/>
          <w:color w:val="000000"/>
          <w:sz w:val="27"/>
          <w:szCs w:val="27"/>
          <w:lang w:eastAsia="pl-PL"/>
        </w:rPr>
        <w:lastRenderedPageBreak/>
        <w:t>poręczeniach udzielonych przez podmioty, o których mowa w art. 6b ust. 5 pkt 2 ustawy z dnia 9 listopada 2000r. o utworzeniu Polskiej Agencji Rozwoju Przedsiębiorczości (Dz. U. Nr 109, poz. 1158 ze zmianami). 3. Zabezpieczenie wnoszone w pieniądzu Wykonawca wpłaca przelewem na rachunek bankowy wskazany przez Zamawiającego przed podpisaniem umowy lub w dniu jej podpisania. 4. W przypadku wniesienia wadium w pieniądzu Wykonawca może zwrócić się do Zamawiającego z wnioskiem o zaliczenie kwoty wadium na poczet zabezpieczenia. 5. W trakcie realizacji umowy Wykonawca może dokonać zmiany formy zabezpieczenia na jedną lub kilka ww. form. Zmiana formy zabezpieczenia jest dokonywana z zachowaniem ciągłości zabezpieczenia bez zmniejszenia jego wysokości. 6. Zasady zwrotu zabezpieczenia: 6.1. Zamawiający dokona zwrotu wniesionego przez Wykonawcę zabezpieczenia należytego wykonania umowy w terminie 30 dni od dnia wykonania zamówienia i uznania przez Zamawiającego za należycie wykonane. 6.2. Kwota pozostawiona na zabezpieczenie roszczeń z tytułu rękojmi za wady wynosić będzie 30% wysokości zabezpieczenia. Kwota ta zostanie zwrócona Wykonawcy nie później niż w 15 dniu po upływie okresu rękojmi za wady. 7. Szczegółowe uregulowania odnoszące się do zabezpieczenia należytego wykonania umowy zamawiający określił w punkcie 20 IPU (załącznik nr 2 do SIWZ).</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IV.1.3) Przewiduje się udzielenie zaliczek na poczet wykonania zamówienia: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Tak</w:t>
      </w:r>
      <w:r w:rsidRPr="00B15AFC">
        <w:rPr>
          <w:rFonts w:ascii="Times New Roman" w:eastAsia="Times New Roman" w:hAnsi="Times New Roman" w:cs="Times New Roman"/>
          <w:color w:val="000000"/>
          <w:sz w:val="27"/>
          <w:szCs w:val="27"/>
          <w:lang w:eastAsia="pl-PL"/>
        </w:rPr>
        <w:br/>
        <w:t>Należy podać informacje na temat udzielania zaliczek:</w:t>
      </w:r>
      <w:r w:rsidRPr="00B15AFC">
        <w:rPr>
          <w:rFonts w:ascii="Times New Roman" w:eastAsia="Times New Roman" w:hAnsi="Times New Roman" w:cs="Times New Roman"/>
          <w:color w:val="000000"/>
          <w:sz w:val="27"/>
          <w:szCs w:val="27"/>
          <w:lang w:eastAsia="pl-PL"/>
        </w:rPr>
        <w:br/>
        <w:t xml:space="preserve">6.4. Zaliczki 6.4.1. Zamawiający może udzielić zaliczki wyłącznie na pisemny wniosek Wykonawcy na zasadach określonych w ustawie Prawo zamówień publicznych. 6.4.2. Zamawiający może udzielać Wykonawcy zaliczki jednorazowo lub w transzach, do wysokości 5% wartości brutto niniejszej umowy, na poczet wykonania robót budowlanych lub zakup materiałów budowlanych, niezbędnych do realizacji zamówienia dopiero po wykonaniu robót o wartości min. 10% wartości całego zamówienia. 6.4.3. Wykonawca we wniosku o udzielenie zaliczki wskaże zakres prac w oparciu o harmonogram rzeczowo finansowy lub wykaz </w:t>
      </w:r>
      <w:r w:rsidRPr="00B15AFC">
        <w:rPr>
          <w:rFonts w:ascii="Times New Roman" w:eastAsia="Times New Roman" w:hAnsi="Times New Roman" w:cs="Times New Roman"/>
          <w:color w:val="000000"/>
          <w:sz w:val="27"/>
          <w:szCs w:val="27"/>
          <w:lang w:eastAsia="pl-PL"/>
        </w:rPr>
        <w:lastRenderedPageBreak/>
        <w:t xml:space="preserve">materiałów, który pokryje z udzielonej zaliczki oraz termin ich wykonania, a także formę zabezpieczenia ich wykonania. 6.4.4. Warunkiem przyznania zaliczki jest wniesienie 100 % zabezpieczenia jej wartości. 6.4.5. Zabezpieczenie zaliczki może być wniesione w formie: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 r. o utworzeniu Polskiej Agencji Rozwoju Przedsiębiorczości (t. j. Dz. U. z 2016 r. poz. 359). 6.4.6. Zamawiający zwróci lub zwolni zabezpieczenie należytego wykonania zaliczki w terminie do 30 dni licząc od dnia jej rozliczenia. 6.4.7. W przypadku zlecenia części robót, na podstawie zaliczki, do wykonania przez podwykonawcę lub dalszego podwykonawcę, Wykonawca zobowiązany jest wskazać we wniosku, jaka część robót (rzeczowo – finansowa) będzie realizowana przez podwykonawcę (dalszego podwykonawcę). 6.4.8. Zamawiający może udzielić kolejnych zaliczek, pod warunkiem, że Wykonawca wykona zamówienie w zakresie poprzednio udzielonych zaliczek 6.4.9. Zamawiający przyznaje lub odmawia przyznania zaliczki w formie pisemnej, w terminie 7 dni od daty wpłynięcia wniosku o jej przyznanie. 6.4.10. Zamawiającemu w każdym czasie realizacji robót z zaliczki przysługuje prawo do żądania rozliczenia zaliczki w terminie nie dłuższym niż 14 dni. 6.4.11. W przypadku braku rozliczenia zaliczki w terminie wskazanym w pkt. 6.4.10 powyżej , Zamawiającemu przysługuje prawo odstąpienia od umowy z przyczyn leżących po stronie Wykonawcy oraz do zrealizowania zabezpieczenia zaliczki. Wykonawca jest zobowiązany zapewnić, aby zabezpieczenie zaliczki było ważne i wykonalne, aż do pełnego zwrotu zaliczki. 6.4.12. Jeśli w warunkach przedłożonego przez Wykonawcę zabezpieczenia zaliczki podana jest data jego wygaśnięcia, a Wykonawca na 7 dni roboczych przed tą datą nie wniesie przedłużenia zabezpieczenia zaliczki, Zamawiający jest uprawniony do zrealizowania zabezpieczenia, a z uzyskanych z tego tytułu środków do ustanowienia zabezpieczenia zaliczki. Tego rodzaju zabezpieczenie Zamawiający przechowuje na oprocentowanym rachunku bankowym i zwraca w terminie 14 dni </w:t>
      </w:r>
      <w:r w:rsidRPr="00B15AFC">
        <w:rPr>
          <w:rFonts w:ascii="Times New Roman" w:eastAsia="Times New Roman" w:hAnsi="Times New Roman" w:cs="Times New Roman"/>
          <w:color w:val="000000"/>
          <w:sz w:val="27"/>
          <w:szCs w:val="27"/>
          <w:lang w:eastAsia="pl-PL"/>
        </w:rPr>
        <w:lastRenderedPageBreak/>
        <w:t>roboczych po ostatecznym rozliczeniu zaliczki wraz z odsetkami wynikającymi z umowy rachunku bankowego, na którym było ono przechowywane, pomniejszone o koszt prowadzenia tego rachunku oraz prowizji bankowej za przelew pieniędzy na rachunek bankowy wykonawcy. 6.4.13. Zamawiającemu przysługuje prawo potrącenia kwoty nierozliczonej zaliczki z należności Wykonawcy, przy opłacaniu faktury wystawionej przez Wykonawcę. 6.4.14. Zamawiającemu przysługuje prawo odmowy odbioru końcowego do chwili całkowitego rozliczenia się Wykonawcy z otrzymanych zaliczek.</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B15AFC">
        <w:rPr>
          <w:rFonts w:ascii="Times New Roman" w:eastAsia="Times New Roman" w:hAnsi="Times New Roman" w:cs="Times New Roman"/>
          <w:color w:val="000000"/>
          <w:sz w:val="27"/>
          <w:szCs w:val="27"/>
          <w:lang w:eastAsia="pl-PL"/>
        </w:rPr>
        <w:br/>
        <w:t>Nie</w:t>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IV.1.5.) Wymaga się złożenia oferty wariantowej:</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t>Dopuszcza się złożenie oferty wariantowej</w:t>
      </w:r>
      <w:r w:rsidRPr="00B15AFC">
        <w:rPr>
          <w:rFonts w:ascii="Times New Roman" w:eastAsia="Times New Roman" w:hAnsi="Times New Roman" w:cs="Times New Roman"/>
          <w:color w:val="000000"/>
          <w:sz w:val="27"/>
          <w:szCs w:val="27"/>
          <w:lang w:eastAsia="pl-PL"/>
        </w:rPr>
        <w:br/>
        <w:t>Nie</w:t>
      </w:r>
      <w:r w:rsidRPr="00B15AFC">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B15AFC">
        <w:rPr>
          <w:rFonts w:ascii="Times New Roman" w:eastAsia="Times New Roman" w:hAnsi="Times New Roman" w:cs="Times New Roman"/>
          <w:color w:val="000000"/>
          <w:sz w:val="27"/>
          <w:szCs w:val="27"/>
          <w:lang w:eastAsia="pl-PL"/>
        </w:rPr>
        <w:br/>
        <w:t>Nie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lastRenderedPageBreak/>
        <w:t>Liczba wykonawców  </w:t>
      </w:r>
      <w:r w:rsidRPr="00B15AFC">
        <w:rPr>
          <w:rFonts w:ascii="Times New Roman" w:eastAsia="Times New Roman" w:hAnsi="Times New Roman" w:cs="Times New Roman"/>
          <w:color w:val="000000"/>
          <w:sz w:val="27"/>
          <w:szCs w:val="27"/>
          <w:lang w:eastAsia="pl-PL"/>
        </w:rPr>
        <w:br/>
        <w:t>Przewidywana minimalna liczba wykonawców</w:t>
      </w:r>
      <w:r w:rsidRPr="00B15AFC">
        <w:rPr>
          <w:rFonts w:ascii="Times New Roman" w:eastAsia="Times New Roman" w:hAnsi="Times New Roman" w:cs="Times New Roman"/>
          <w:color w:val="000000"/>
          <w:sz w:val="27"/>
          <w:szCs w:val="27"/>
          <w:lang w:eastAsia="pl-PL"/>
        </w:rPr>
        <w:br/>
        <w:t>Maksymalna liczba wykonawców  </w:t>
      </w:r>
      <w:r w:rsidRPr="00B15AFC">
        <w:rPr>
          <w:rFonts w:ascii="Times New Roman" w:eastAsia="Times New Roman" w:hAnsi="Times New Roman" w:cs="Times New Roman"/>
          <w:color w:val="000000"/>
          <w:sz w:val="27"/>
          <w:szCs w:val="27"/>
          <w:lang w:eastAsia="pl-PL"/>
        </w:rPr>
        <w:br/>
        <w:t>Kryteria selekcji wykonawców:</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IV.1.7) Informacje na temat umowy ramowej lub dynamicznego systemu zakupów:</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Umowa ramowa będzie zawarta: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Czy przewiduje się ograniczenie liczby uczestników umowy ramowej:</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Przewidziana maksymalna liczba uczestników umowy ramowej:</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Zamówienie obejmuje ustanowienie dynamicznego systemu zakupów:</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lastRenderedPageBreak/>
        <w:br/>
      </w:r>
      <w:r w:rsidRPr="00B15AFC">
        <w:rPr>
          <w:rFonts w:ascii="Times New Roman" w:eastAsia="Times New Roman" w:hAnsi="Times New Roman" w:cs="Times New Roman"/>
          <w:b/>
          <w:bCs/>
          <w:color w:val="000000"/>
          <w:sz w:val="27"/>
          <w:szCs w:val="27"/>
          <w:lang w:eastAsia="pl-PL"/>
        </w:rPr>
        <w:t>IV.1.8) Aukcja elektroniczna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Przewidziane jest przeprowadzenie aukcji elektronicznej </w:t>
      </w:r>
      <w:r w:rsidRPr="00B15AFC">
        <w:rPr>
          <w:rFonts w:ascii="Times New Roman" w:eastAsia="Times New Roman" w:hAnsi="Times New Roman" w:cs="Times New Roman"/>
          <w:i/>
          <w:iCs/>
          <w:color w:val="000000"/>
          <w:sz w:val="27"/>
          <w:szCs w:val="27"/>
          <w:lang w:eastAsia="pl-PL"/>
        </w:rPr>
        <w:t>(przetarg nieograniczony, przetarg ograniczony, negocjacje z ogłoszeniem) </w:t>
      </w:r>
      <w:r w:rsidRPr="00B15AFC">
        <w:rPr>
          <w:rFonts w:ascii="Times New Roman" w:eastAsia="Times New Roman" w:hAnsi="Times New Roman" w:cs="Times New Roman"/>
          <w:color w:val="000000"/>
          <w:sz w:val="27"/>
          <w:szCs w:val="27"/>
          <w:lang w:eastAsia="pl-PL"/>
        </w:rPr>
        <w:t>Nie</w:t>
      </w:r>
      <w:r w:rsidRPr="00B15AFC">
        <w:rPr>
          <w:rFonts w:ascii="Times New Roman" w:eastAsia="Times New Roman" w:hAnsi="Times New Roman" w:cs="Times New Roman"/>
          <w:color w:val="000000"/>
          <w:sz w:val="27"/>
          <w:szCs w:val="27"/>
          <w:lang w:eastAsia="pl-PL"/>
        </w:rPr>
        <w:br/>
        <w:t>Należy podać adres strony internetowej, na której aukcja będzie prowadzona: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B15AFC">
        <w:rPr>
          <w:rFonts w:ascii="Times New Roman" w:eastAsia="Times New Roman" w:hAnsi="Times New Roman" w:cs="Times New Roman"/>
          <w:color w:val="000000"/>
          <w:sz w:val="27"/>
          <w:szCs w:val="27"/>
          <w:lang w:eastAsia="pl-PL"/>
        </w:rPr>
        <w:br/>
        <w:t>Informacje dotyczące przebiegu aukcji elektronicznej:</w:t>
      </w:r>
      <w:r w:rsidRPr="00B15AFC">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B15AFC">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B15AFC">
        <w:rPr>
          <w:rFonts w:ascii="Times New Roman" w:eastAsia="Times New Roman" w:hAnsi="Times New Roman" w:cs="Times New Roman"/>
          <w:color w:val="000000"/>
          <w:sz w:val="27"/>
          <w:szCs w:val="27"/>
          <w:lang w:eastAsia="pl-PL"/>
        </w:rPr>
        <w:br/>
        <w:t>Wymagania dotyczące rejestracji i identyfikacji wykonawców w aukcji elektronicznej:</w:t>
      </w:r>
      <w:r w:rsidRPr="00B15AFC">
        <w:rPr>
          <w:rFonts w:ascii="Times New Roman" w:eastAsia="Times New Roman" w:hAnsi="Times New Roman" w:cs="Times New Roman"/>
          <w:color w:val="000000"/>
          <w:sz w:val="27"/>
          <w:szCs w:val="27"/>
          <w:lang w:eastAsia="pl-PL"/>
        </w:rPr>
        <w:br/>
        <w:t>Informacje o liczbie etapów aukcji elektronicznej i czasie ich trwania: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t>Czas trwania: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B15AFC">
        <w:rPr>
          <w:rFonts w:ascii="Times New Roman" w:eastAsia="Times New Roman" w:hAnsi="Times New Roman" w:cs="Times New Roman"/>
          <w:color w:val="000000"/>
          <w:sz w:val="27"/>
          <w:szCs w:val="27"/>
          <w:lang w:eastAsia="pl-PL"/>
        </w:rPr>
        <w:br/>
        <w:t>Warunki zamknięcia aukcji elektronicznej:</w:t>
      </w:r>
      <w:r w:rsidRPr="00B15AFC">
        <w:rPr>
          <w:rFonts w:ascii="Times New Roman" w:eastAsia="Times New Roman" w:hAnsi="Times New Roman" w:cs="Times New Roman"/>
          <w:color w:val="000000"/>
          <w:sz w:val="27"/>
          <w:szCs w:val="27"/>
          <w:lang w:eastAsia="pl-PL"/>
        </w:rPr>
        <w:br/>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IV.2) KRYTERIA OCENY OFERT</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lastRenderedPageBreak/>
        <w:t>IV.2.1) Kryteria oceny ofert:</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622"/>
        <w:gridCol w:w="1016"/>
      </w:tblGrid>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Znaczenie</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60,00</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Długość okresu udzielonej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25,00</w:t>
            </w:r>
          </w:p>
        </w:tc>
      </w:tr>
      <w:tr w:rsidR="00B15AFC" w:rsidRPr="00B15AFC" w:rsidTr="00B15AF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zatrudnienie osoby niepełnosprawnej - klauzula społeczna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sz w:val="24"/>
                <w:szCs w:val="24"/>
                <w:lang w:eastAsia="pl-PL"/>
              </w:rPr>
              <w:t>15,00</w:t>
            </w:r>
          </w:p>
        </w:tc>
      </w:tr>
    </w:tbl>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B15AFC">
        <w:rPr>
          <w:rFonts w:ascii="Times New Roman" w:eastAsia="Times New Roman" w:hAnsi="Times New Roman" w:cs="Times New Roman"/>
          <w:b/>
          <w:bCs/>
          <w:color w:val="000000"/>
          <w:sz w:val="27"/>
          <w:szCs w:val="27"/>
          <w:lang w:eastAsia="pl-PL"/>
        </w:rPr>
        <w:t>Pzp</w:t>
      </w:r>
      <w:proofErr w:type="spellEnd"/>
      <w:r w:rsidRPr="00B15AFC">
        <w:rPr>
          <w:rFonts w:ascii="Times New Roman" w:eastAsia="Times New Roman" w:hAnsi="Times New Roman" w:cs="Times New Roman"/>
          <w:b/>
          <w:bCs/>
          <w:color w:val="000000"/>
          <w:sz w:val="27"/>
          <w:szCs w:val="27"/>
          <w:lang w:eastAsia="pl-PL"/>
        </w:rPr>
        <w:t> </w:t>
      </w:r>
      <w:r w:rsidRPr="00B15AFC">
        <w:rPr>
          <w:rFonts w:ascii="Times New Roman" w:eastAsia="Times New Roman" w:hAnsi="Times New Roman" w:cs="Times New Roman"/>
          <w:color w:val="000000"/>
          <w:sz w:val="27"/>
          <w:szCs w:val="27"/>
          <w:lang w:eastAsia="pl-PL"/>
        </w:rPr>
        <w:t>(przetarg nieograniczony)</w:t>
      </w:r>
      <w:r w:rsidRPr="00B15AFC">
        <w:rPr>
          <w:rFonts w:ascii="Times New Roman" w:eastAsia="Times New Roman" w:hAnsi="Times New Roman" w:cs="Times New Roman"/>
          <w:color w:val="000000"/>
          <w:sz w:val="27"/>
          <w:szCs w:val="27"/>
          <w:lang w:eastAsia="pl-PL"/>
        </w:rPr>
        <w:br/>
        <w:t>Tak</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IV.3) Negocjacje z ogłoszeniem, dialog konkurencyjny, partnerstwo innowacyjne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IV.3.1) Informacje na temat negocjacji z ogłoszeniem</w:t>
      </w:r>
      <w:r w:rsidRPr="00B15AFC">
        <w:rPr>
          <w:rFonts w:ascii="Times New Roman" w:eastAsia="Times New Roman" w:hAnsi="Times New Roman" w:cs="Times New Roman"/>
          <w:color w:val="000000"/>
          <w:sz w:val="27"/>
          <w:szCs w:val="27"/>
          <w:lang w:eastAsia="pl-PL"/>
        </w:rPr>
        <w:br/>
        <w:t>Minimalne wymagania, które muszą spełniać wszystkie oferty: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B15AFC">
        <w:rPr>
          <w:rFonts w:ascii="Times New Roman" w:eastAsia="Times New Roman" w:hAnsi="Times New Roman" w:cs="Times New Roman"/>
          <w:color w:val="000000"/>
          <w:sz w:val="27"/>
          <w:szCs w:val="27"/>
          <w:lang w:eastAsia="pl-PL"/>
        </w:rPr>
        <w:br/>
        <w:t>Przewidziany jest podział negocjacji na etapy w celu ograniczenia liczby ofert:</w:t>
      </w:r>
      <w:r w:rsidRPr="00B15AFC">
        <w:rPr>
          <w:rFonts w:ascii="Times New Roman" w:eastAsia="Times New Roman" w:hAnsi="Times New Roman" w:cs="Times New Roman"/>
          <w:color w:val="000000"/>
          <w:sz w:val="27"/>
          <w:szCs w:val="27"/>
          <w:lang w:eastAsia="pl-PL"/>
        </w:rPr>
        <w:br/>
        <w:t>Należy podać informacje na temat etapów negocjacji (w tym liczbę etapów):</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IV.3.2) Informacje na temat dialogu konkurencyjnego</w:t>
      </w:r>
      <w:r w:rsidRPr="00B15AFC">
        <w:rPr>
          <w:rFonts w:ascii="Times New Roman" w:eastAsia="Times New Roman" w:hAnsi="Times New Roman" w:cs="Times New Roman"/>
          <w:color w:val="000000"/>
          <w:sz w:val="27"/>
          <w:szCs w:val="27"/>
          <w:lang w:eastAsia="pl-PL"/>
        </w:rPr>
        <w:br/>
        <w:t>Opis potrzeb i wymagań zamawiającego lub informacja o sposobie uzyskania tego opisu:</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Wstępny harmonogram postępowania: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lastRenderedPageBreak/>
        <w:br/>
        <w:t>Podział dialogu na etapy w celu ograniczenia liczby rozwiązań:</w:t>
      </w:r>
      <w:r w:rsidRPr="00B15AFC">
        <w:rPr>
          <w:rFonts w:ascii="Times New Roman" w:eastAsia="Times New Roman" w:hAnsi="Times New Roman" w:cs="Times New Roman"/>
          <w:color w:val="000000"/>
          <w:sz w:val="27"/>
          <w:szCs w:val="27"/>
          <w:lang w:eastAsia="pl-PL"/>
        </w:rPr>
        <w:br/>
        <w:t>Należy podać informacje na temat etapów dialogu:</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IV.3.3) Informacje na temat partnerstwa innowacyjnego</w:t>
      </w:r>
      <w:r w:rsidRPr="00B15AFC">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Informacje dodatkowe: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IV.4) Licytacja elektroniczna</w:t>
      </w:r>
      <w:r w:rsidRPr="00B15AFC">
        <w:rPr>
          <w:rFonts w:ascii="Times New Roman" w:eastAsia="Times New Roman" w:hAnsi="Times New Roman" w:cs="Times New Roman"/>
          <w:color w:val="000000"/>
          <w:sz w:val="27"/>
          <w:szCs w:val="27"/>
          <w:lang w:eastAsia="pl-PL"/>
        </w:rPr>
        <w:br/>
        <w:t>Adres strony internetowej, na której będzie prowadzona licytacja elektroniczna: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Informacje o liczbie etapów licytacji elektronicznej i czasie ich trwania:</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Czas trwania:</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lastRenderedPageBreak/>
        <w:t>Termin składania wniosków o dopuszczenie do udziału w licytacji elektronicznej:</w:t>
      </w:r>
      <w:r w:rsidRPr="00B15AFC">
        <w:rPr>
          <w:rFonts w:ascii="Times New Roman" w:eastAsia="Times New Roman" w:hAnsi="Times New Roman" w:cs="Times New Roman"/>
          <w:color w:val="000000"/>
          <w:sz w:val="27"/>
          <w:szCs w:val="27"/>
          <w:lang w:eastAsia="pl-PL"/>
        </w:rPr>
        <w:br/>
        <w:t>Data: godzina:</w:t>
      </w:r>
      <w:r w:rsidRPr="00B15AFC">
        <w:rPr>
          <w:rFonts w:ascii="Times New Roman" w:eastAsia="Times New Roman" w:hAnsi="Times New Roman" w:cs="Times New Roman"/>
          <w:color w:val="000000"/>
          <w:sz w:val="27"/>
          <w:szCs w:val="27"/>
          <w:lang w:eastAsia="pl-PL"/>
        </w:rPr>
        <w:br/>
        <w:t>Termin otwarcia licytacji elektronicznej:</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t>Termin i warunki zamknięcia licytacji elektronicznej:</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t>Wymagania dotyczące zabezpieczenia należytego wykonania umowy:</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br/>
        <w:t>Informacje dodatkowe:</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b/>
          <w:bCs/>
          <w:color w:val="000000"/>
          <w:sz w:val="27"/>
          <w:szCs w:val="27"/>
          <w:lang w:eastAsia="pl-PL"/>
        </w:rPr>
        <w:t>IV.5) ZMIANA UMOWY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B15AFC">
        <w:rPr>
          <w:rFonts w:ascii="Times New Roman" w:eastAsia="Times New Roman" w:hAnsi="Times New Roman" w:cs="Times New Roman"/>
          <w:color w:val="000000"/>
          <w:sz w:val="27"/>
          <w:szCs w:val="27"/>
          <w:lang w:eastAsia="pl-PL"/>
        </w:rPr>
        <w:t> Tak</w:t>
      </w:r>
      <w:r w:rsidRPr="00B15AFC">
        <w:rPr>
          <w:rFonts w:ascii="Times New Roman" w:eastAsia="Times New Roman" w:hAnsi="Times New Roman" w:cs="Times New Roman"/>
          <w:color w:val="000000"/>
          <w:sz w:val="27"/>
          <w:szCs w:val="27"/>
          <w:lang w:eastAsia="pl-PL"/>
        </w:rPr>
        <w:br/>
        <w:t>Należy wskazać zakres, charakter zmian oraz warunki wprowadzenia zmian:</w:t>
      </w:r>
      <w:r w:rsidRPr="00B15AFC">
        <w:rPr>
          <w:rFonts w:ascii="Times New Roman" w:eastAsia="Times New Roman" w:hAnsi="Times New Roman" w:cs="Times New Roman"/>
          <w:color w:val="000000"/>
          <w:sz w:val="27"/>
          <w:szCs w:val="27"/>
          <w:lang w:eastAsia="pl-PL"/>
        </w:rPr>
        <w:br/>
        <w:t xml:space="preserve">4. Na podstawie art. 144 ust. 1 pkt 1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Zamawiający, przewiduje następujące możliwości dokonania istotnej zmiany zawartej umowy w stosunku do treści oferty na podstawie, której dokonano wyboru Wykonawcy, w przypadku wystąpienia co najmniej jednej z okoliczności wymienionych poniżej, z uwzględnieniem podawanych warunków ich wprowadzenia: 4.1. Zmiany wynagrodzenia w przypadku uzgodnienia przez strony robót zamiennych lub konieczności wykonania dodatkowych robót budowlanych, o których mowa w art. 144 ust. 1 pkt 2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jeżeli ich wykonanie jest niezbędne do prawidłowego wykonania przedmiotu umowy. W takiej sytuacji, wykonawca będzie zobowiązany do przedłożenia zamawiającemu kosztorysu ofertowego, dotyczącego wykonania robót dodatkowych. Zamawiający zastrzega możliwość negocjowania wysokości zaproponowanego wynagrodzenia za wykonane roboty dodatkowe lub zamienne. 4.2. Zamawiający ma prawo przesunięcia terminów ustalonych w ust. 3 w przypadku opóźnień wynikających z: 4.2.1. wystąpienia siły wyższej, na którą Wykonawca ani Zamawiający nie mają wpływu; wystąpienia, której Wykonawca </w:t>
      </w:r>
      <w:r w:rsidRPr="00B15AFC">
        <w:rPr>
          <w:rFonts w:ascii="Times New Roman" w:eastAsia="Times New Roman" w:hAnsi="Times New Roman" w:cs="Times New Roman"/>
          <w:color w:val="000000"/>
          <w:sz w:val="27"/>
          <w:szCs w:val="27"/>
          <w:lang w:eastAsia="pl-PL"/>
        </w:rPr>
        <w:lastRenderedPageBreak/>
        <w:t>ani Zamawiający, działając racjonalnie, nie mogli przewidzieć przed zawarciem umowy; której, w przypadku jej wystąpienia, Wykonawca ani Zamawiający, działając racjonalnie, nie mogli uniknąć lub jej przezwyciężyć; lub która nie może być zasadniczo przypisana Wykonawcy ani Zamawiającemu. 4.2.2. wystąpienia warunków, na które Wykonawca jak i Zamawiający nie mają wpływu, archeologicznych, geologicznych, geodezyjnych, hydrologicznych uniemożliwiających terminowe wykonywanie przedmiotu umowy, 4.2.3. opóźnienia w dokonaniu określonych czynności lub ich zaniechanie przez właściwe organy administracji państwowej, które nie są następstwem okoliczności, za które Wykonawca ponosi odpowiedzialność, 4.2.4. powstała możliwość zastosowania nowszych lub korzystniejszych dla Zamawiającego rozwiązań technologicznych, technicznych lub funkcjonalnych, niż te, które były zakładane w chwili zawarcia umowy, 4.2.5. niezbędna jest zmiana sposobu wykonywania przedmiotu umowy, zmiana materiałów budowlanych, sprzętu, urządzeń, gdy wykorzystanie materiałów budowlanych, sprzętu, urządzeń wskazanych w dokumentacji projektowej lub ofercie stanie się niemożliwe bądź podyktowane będzie usprawnieniem procesu budowy, postępem technologicznym, zwiększeniem bezpieczeństwa na budowie. Dopuszczalna jest zmiana na materiały, urządzenia i sprzęt posiadające co najmniej takie same parametry jakościowe i cechy użytkowe, jak te, które stanowiły podstawę wyboru oferty. Zmiany te nie powodują zwiększenia wynagrodzenia należnego Wykonawcy. 4.2.6. wstrzymania przez Zamawiającego robót na zasadach określonych w ust. 5. z zastrzeżeniem, że zmiana terminu realizacji przedmiotu umowy nie wpłynie na koszt realizacji umowy. 4.3. Pozostałe szczegółowe regulacje dotyczące zmiany umowy opisano w punktach 21.2.2 do 21.7 w Istotnych Postanowieniach Umowy (załącznik nr 2 do SIWZ).</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IV.6) INFORMACJE ADMINISTRACYJNE</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IV.6.1) Sposób udostępniania informacji o charakterze poufnym </w:t>
      </w:r>
      <w:r w:rsidRPr="00B15AFC">
        <w:rPr>
          <w:rFonts w:ascii="Times New Roman" w:eastAsia="Times New Roman" w:hAnsi="Times New Roman" w:cs="Times New Roman"/>
          <w:i/>
          <w:iCs/>
          <w:color w:val="000000"/>
          <w:sz w:val="27"/>
          <w:szCs w:val="27"/>
          <w:lang w:eastAsia="pl-PL"/>
        </w:rPr>
        <w:t>(jeżeli dotyczy):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Środki służące ochronie informacji o charakterze poufnym</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lastRenderedPageBreak/>
        <w:br/>
      </w:r>
      <w:r w:rsidRPr="00B15AFC">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B15AFC">
        <w:rPr>
          <w:rFonts w:ascii="Times New Roman" w:eastAsia="Times New Roman" w:hAnsi="Times New Roman" w:cs="Times New Roman"/>
          <w:color w:val="000000"/>
          <w:sz w:val="27"/>
          <w:szCs w:val="27"/>
          <w:lang w:eastAsia="pl-PL"/>
        </w:rPr>
        <w:br/>
        <w:t>Data: 2020-10-20, godzina: 11:00,</w:t>
      </w:r>
      <w:r w:rsidRPr="00B15AFC">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Wskazać powody:</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B15AFC">
        <w:rPr>
          <w:rFonts w:ascii="Times New Roman" w:eastAsia="Times New Roman" w:hAnsi="Times New Roman" w:cs="Times New Roman"/>
          <w:color w:val="000000"/>
          <w:sz w:val="27"/>
          <w:szCs w:val="27"/>
          <w:lang w:eastAsia="pl-PL"/>
        </w:rPr>
        <w:br/>
        <w:t>&gt;</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IV.6.3) Termin związania ofertą: </w:t>
      </w:r>
      <w:r w:rsidRPr="00B15AFC">
        <w:rPr>
          <w:rFonts w:ascii="Times New Roman" w:eastAsia="Times New Roman" w:hAnsi="Times New Roman" w:cs="Times New Roman"/>
          <w:color w:val="000000"/>
          <w:sz w:val="27"/>
          <w:szCs w:val="27"/>
          <w:lang w:eastAsia="pl-PL"/>
        </w:rPr>
        <w:t>do: okres w dniach: 30 (od ostatecznego terminu składania ofert)</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które miały być przeznaczone na sfinansowanie całości lub części zamówienia:</w:t>
      </w:r>
      <w:r w:rsidRPr="00B15AFC">
        <w:rPr>
          <w:rFonts w:ascii="Times New Roman" w:eastAsia="Times New Roman" w:hAnsi="Times New Roman" w:cs="Times New Roman"/>
          <w:color w:val="000000"/>
          <w:sz w:val="27"/>
          <w:szCs w:val="27"/>
          <w:lang w:eastAsia="pl-PL"/>
        </w:rPr>
        <w:t> Tak</w:t>
      </w:r>
      <w:r w:rsidRPr="00B15AFC">
        <w:rPr>
          <w:rFonts w:ascii="Times New Roman" w:eastAsia="Times New Roman" w:hAnsi="Times New Roman" w:cs="Times New Roman"/>
          <w:color w:val="000000"/>
          <w:sz w:val="27"/>
          <w:szCs w:val="27"/>
          <w:lang w:eastAsia="pl-PL"/>
        </w:rPr>
        <w:br/>
      </w:r>
      <w:r w:rsidRPr="00B15AFC">
        <w:rPr>
          <w:rFonts w:ascii="Times New Roman" w:eastAsia="Times New Roman" w:hAnsi="Times New Roman" w:cs="Times New Roman"/>
          <w:b/>
          <w:bCs/>
          <w:color w:val="000000"/>
          <w:sz w:val="27"/>
          <w:szCs w:val="27"/>
          <w:lang w:eastAsia="pl-PL"/>
        </w:rPr>
        <w:t>IV.6.5) Informacje dodatkowe:</w:t>
      </w:r>
      <w:r w:rsidRPr="00B15AFC">
        <w:rPr>
          <w:rFonts w:ascii="Times New Roman" w:eastAsia="Times New Roman" w:hAnsi="Times New Roman" w:cs="Times New Roman"/>
          <w:color w:val="000000"/>
          <w:sz w:val="27"/>
          <w:szCs w:val="27"/>
          <w:lang w:eastAsia="pl-PL"/>
        </w:rPr>
        <w:br/>
        <w:t xml:space="preserve">Uwaga! Zamawiający informuje, że zgodnie z art. 93 ust. 1a ustawy </w:t>
      </w:r>
      <w:proofErr w:type="spellStart"/>
      <w:r w:rsidRPr="00B15AFC">
        <w:rPr>
          <w:rFonts w:ascii="Times New Roman" w:eastAsia="Times New Roman" w:hAnsi="Times New Roman" w:cs="Times New Roman"/>
          <w:color w:val="000000"/>
          <w:sz w:val="27"/>
          <w:szCs w:val="27"/>
          <w:lang w:eastAsia="pl-PL"/>
        </w:rPr>
        <w:t>Pzp</w:t>
      </w:r>
      <w:proofErr w:type="spellEnd"/>
      <w:r w:rsidRPr="00B15AFC">
        <w:rPr>
          <w:rFonts w:ascii="Times New Roman" w:eastAsia="Times New Roman" w:hAnsi="Times New Roman" w:cs="Times New Roman"/>
          <w:color w:val="000000"/>
          <w:sz w:val="27"/>
          <w:szCs w:val="27"/>
          <w:lang w:eastAsia="pl-PL"/>
        </w:rPr>
        <w:t xml:space="preserve"> przewiduje możliwość unieważnienia niniejszego postępowania o udzielenie zamówienia, jeżeli środki, które Zamawiający zamierzał przeznaczyć na sfinansowanie całości lub części zamówienia, nie zostały mu przyznane.</w:t>
      </w:r>
    </w:p>
    <w:p w:rsidR="00B15AFC" w:rsidRPr="00B15AFC" w:rsidRDefault="00B15AFC" w:rsidP="00B15AFC">
      <w:pPr>
        <w:spacing w:after="0" w:line="450" w:lineRule="atLeast"/>
        <w:jc w:val="center"/>
        <w:rPr>
          <w:rFonts w:ascii="Times New Roman" w:eastAsia="Times New Roman" w:hAnsi="Times New Roman" w:cs="Times New Roman"/>
          <w:b/>
          <w:bCs/>
          <w:color w:val="000000"/>
          <w:sz w:val="36"/>
          <w:szCs w:val="36"/>
          <w:lang w:eastAsia="pl-PL"/>
        </w:rPr>
      </w:pPr>
      <w:r w:rsidRPr="00B15AFC">
        <w:rPr>
          <w:rFonts w:ascii="Times New Roman" w:eastAsia="Times New Roman" w:hAnsi="Times New Roman" w:cs="Times New Roman"/>
          <w:b/>
          <w:bCs/>
          <w:color w:val="000000"/>
          <w:sz w:val="36"/>
          <w:szCs w:val="36"/>
          <w:u w:val="single"/>
          <w:lang w:eastAsia="pl-PL"/>
        </w:rPr>
        <w:t>ZAŁĄCZNIK I - INFORMACJE DOTYCZĄCE OFERT CZĘŚCIOWYCH</w:t>
      </w: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p>
    <w:p w:rsidR="00B15AFC" w:rsidRPr="00B15AFC" w:rsidRDefault="00B15AFC" w:rsidP="00B15AFC">
      <w:pPr>
        <w:spacing w:after="0" w:line="450" w:lineRule="atLeast"/>
        <w:rPr>
          <w:rFonts w:ascii="Times New Roman" w:eastAsia="Times New Roman" w:hAnsi="Times New Roman" w:cs="Times New Roman"/>
          <w:color w:val="000000"/>
          <w:sz w:val="27"/>
          <w:szCs w:val="27"/>
          <w:lang w:eastAsia="pl-PL"/>
        </w:rPr>
      </w:pPr>
    </w:p>
    <w:p w:rsidR="00B15AFC" w:rsidRPr="00B15AFC" w:rsidRDefault="00B15AFC" w:rsidP="00B15AFC">
      <w:pPr>
        <w:spacing w:after="270" w:line="450" w:lineRule="atLeast"/>
        <w:rPr>
          <w:rFonts w:ascii="Times New Roman" w:eastAsia="Times New Roman" w:hAnsi="Times New Roman" w:cs="Times New Roman"/>
          <w:color w:val="000000"/>
          <w:sz w:val="27"/>
          <w:szCs w:val="27"/>
          <w:lang w:eastAsia="pl-PL"/>
        </w:rPr>
      </w:pPr>
    </w:p>
    <w:p w:rsidR="00B15AFC" w:rsidRPr="00B15AFC" w:rsidRDefault="00B15AFC" w:rsidP="00B15AFC">
      <w:pPr>
        <w:spacing w:after="0" w:line="240" w:lineRule="auto"/>
        <w:rPr>
          <w:rFonts w:ascii="Times New Roman" w:eastAsia="Times New Roman" w:hAnsi="Times New Roman" w:cs="Times New Roman"/>
          <w:sz w:val="24"/>
          <w:szCs w:val="24"/>
          <w:lang w:eastAsia="pl-PL"/>
        </w:rPr>
      </w:pPr>
      <w:r w:rsidRPr="00B15AFC">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B15AFC" w:rsidRPr="00B15AFC" w:rsidTr="00B15AFC">
        <w:trPr>
          <w:tblCellSpacing w:w="15" w:type="dxa"/>
        </w:trPr>
        <w:tc>
          <w:tcPr>
            <w:tcW w:w="0" w:type="auto"/>
            <w:vAlign w:val="center"/>
            <w:hideMark/>
          </w:tcPr>
          <w:p w:rsidR="00B15AFC" w:rsidRPr="00B15AFC" w:rsidRDefault="00B15AFC" w:rsidP="00B15AFC">
            <w:pPr>
              <w:spacing w:after="0" w:line="240" w:lineRule="auto"/>
              <w:rPr>
                <w:rFonts w:ascii="Times New Roman" w:eastAsia="Times New Roman" w:hAnsi="Times New Roman" w:cs="Times New Roman"/>
                <w:color w:val="000000"/>
                <w:sz w:val="27"/>
                <w:szCs w:val="27"/>
                <w:lang w:eastAsia="pl-PL"/>
              </w:rPr>
            </w:pPr>
            <w:r w:rsidRPr="00B15AFC">
              <w:rPr>
                <w:rFonts w:ascii="Times New Roman" w:eastAsia="Times New Roman" w:hAnsi="Times New Roman" w:cs="Times New Roman"/>
                <w:color w:val="000000"/>
                <w:sz w:val="27"/>
                <w:szCs w:val="27"/>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0914C9" w:rsidRDefault="000914C9">
      <w:bookmarkStart w:id="0" w:name="_GoBack"/>
      <w:bookmarkEnd w:id="0"/>
    </w:p>
    <w:sectPr w:rsidR="00091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AFC"/>
    <w:rsid w:val="000914C9"/>
    <w:rsid w:val="00B15AF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7D659C-CE8B-43A7-98AB-689DD91F2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597778">
      <w:bodyDiv w:val="1"/>
      <w:marLeft w:val="0"/>
      <w:marRight w:val="0"/>
      <w:marTop w:val="0"/>
      <w:marBottom w:val="0"/>
      <w:divBdr>
        <w:top w:val="none" w:sz="0" w:space="0" w:color="auto"/>
        <w:left w:val="none" w:sz="0" w:space="0" w:color="auto"/>
        <w:bottom w:val="none" w:sz="0" w:space="0" w:color="auto"/>
        <w:right w:val="none" w:sz="0" w:space="0" w:color="auto"/>
      </w:divBdr>
      <w:divsChild>
        <w:div w:id="1907952325">
          <w:marLeft w:val="0"/>
          <w:marRight w:val="0"/>
          <w:marTop w:val="0"/>
          <w:marBottom w:val="0"/>
          <w:divBdr>
            <w:top w:val="none" w:sz="0" w:space="0" w:color="auto"/>
            <w:left w:val="none" w:sz="0" w:space="0" w:color="auto"/>
            <w:bottom w:val="none" w:sz="0" w:space="0" w:color="auto"/>
            <w:right w:val="none" w:sz="0" w:space="0" w:color="auto"/>
          </w:divBdr>
          <w:divsChild>
            <w:div w:id="884607037">
              <w:marLeft w:val="0"/>
              <w:marRight w:val="0"/>
              <w:marTop w:val="0"/>
              <w:marBottom w:val="0"/>
              <w:divBdr>
                <w:top w:val="none" w:sz="0" w:space="0" w:color="auto"/>
                <w:left w:val="none" w:sz="0" w:space="0" w:color="auto"/>
                <w:bottom w:val="none" w:sz="0" w:space="0" w:color="auto"/>
                <w:right w:val="none" w:sz="0" w:space="0" w:color="auto"/>
              </w:divBdr>
            </w:div>
            <w:div w:id="590088284">
              <w:marLeft w:val="0"/>
              <w:marRight w:val="0"/>
              <w:marTop w:val="0"/>
              <w:marBottom w:val="0"/>
              <w:divBdr>
                <w:top w:val="none" w:sz="0" w:space="0" w:color="auto"/>
                <w:left w:val="none" w:sz="0" w:space="0" w:color="auto"/>
                <w:bottom w:val="none" w:sz="0" w:space="0" w:color="auto"/>
                <w:right w:val="none" w:sz="0" w:space="0" w:color="auto"/>
              </w:divBdr>
            </w:div>
            <w:div w:id="1197280996">
              <w:marLeft w:val="0"/>
              <w:marRight w:val="0"/>
              <w:marTop w:val="0"/>
              <w:marBottom w:val="0"/>
              <w:divBdr>
                <w:top w:val="none" w:sz="0" w:space="0" w:color="auto"/>
                <w:left w:val="none" w:sz="0" w:space="0" w:color="auto"/>
                <w:bottom w:val="none" w:sz="0" w:space="0" w:color="auto"/>
                <w:right w:val="none" w:sz="0" w:space="0" w:color="auto"/>
              </w:divBdr>
              <w:divsChild>
                <w:div w:id="834295686">
                  <w:marLeft w:val="0"/>
                  <w:marRight w:val="0"/>
                  <w:marTop w:val="0"/>
                  <w:marBottom w:val="0"/>
                  <w:divBdr>
                    <w:top w:val="none" w:sz="0" w:space="0" w:color="auto"/>
                    <w:left w:val="none" w:sz="0" w:space="0" w:color="auto"/>
                    <w:bottom w:val="none" w:sz="0" w:space="0" w:color="auto"/>
                    <w:right w:val="none" w:sz="0" w:space="0" w:color="auto"/>
                  </w:divBdr>
                </w:div>
              </w:divsChild>
            </w:div>
            <w:div w:id="1500998620">
              <w:marLeft w:val="0"/>
              <w:marRight w:val="0"/>
              <w:marTop w:val="0"/>
              <w:marBottom w:val="0"/>
              <w:divBdr>
                <w:top w:val="none" w:sz="0" w:space="0" w:color="auto"/>
                <w:left w:val="none" w:sz="0" w:space="0" w:color="auto"/>
                <w:bottom w:val="none" w:sz="0" w:space="0" w:color="auto"/>
                <w:right w:val="none" w:sz="0" w:space="0" w:color="auto"/>
              </w:divBdr>
              <w:divsChild>
                <w:div w:id="1366982180">
                  <w:marLeft w:val="0"/>
                  <w:marRight w:val="0"/>
                  <w:marTop w:val="0"/>
                  <w:marBottom w:val="0"/>
                  <w:divBdr>
                    <w:top w:val="none" w:sz="0" w:space="0" w:color="auto"/>
                    <w:left w:val="none" w:sz="0" w:space="0" w:color="auto"/>
                    <w:bottom w:val="none" w:sz="0" w:space="0" w:color="auto"/>
                    <w:right w:val="none" w:sz="0" w:space="0" w:color="auto"/>
                  </w:divBdr>
                </w:div>
              </w:divsChild>
            </w:div>
            <w:div w:id="1692024938">
              <w:marLeft w:val="0"/>
              <w:marRight w:val="0"/>
              <w:marTop w:val="0"/>
              <w:marBottom w:val="0"/>
              <w:divBdr>
                <w:top w:val="none" w:sz="0" w:space="0" w:color="auto"/>
                <w:left w:val="none" w:sz="0" w:space="0" w:color="auto"/>
                <w:bottom w:val="none" w:sz="0" w:space="0" w:color="auto"/>
                <w:right w:val="none" w:sz="0" w:space="0" w:color="auto"/>
              </w:divBdr>
              <w:divsChild>
                <w:div w:id="134951000">
                  <w:marLeft w:val="0"/>
                  <w:marRight w:val="0"/>
                  <w:marTop w:val="0"/>
                  <w:marBottom w:val="0"/>
                  <w:divBdr>
                    <w:top w:val="none" w:sz="0" w:space="0" w:color="auto"/>
                    <w:left w:val="none" w:sz="0" w:space="0" w:color="auto"/>
                    <w:bottom w:val="none" w:sz="0" w:space="0" w:color="auto"/>
                    <w:right w:val="none" w:sz="0" w:space="0" w:color="auto"/>
                  </w:divBdr>
                </w:div>
                <w:div w:id="691960487">
                  <w:marLeft w:val="0"/>
                  <w:marRight w:val="0"/>
                  <w:marTop w:val="0"/>
                  <w:marBottom w:val="0"/>
                  <w:divBdr>
                    <w:top w:val="none" w:sz="0" w:space="0" w:color="auto"/>
                    <w:left w:val="none" w:sz="0" w:space="0" w:color="auto"/>
                    <w:bottom w:val="none" w:sz="0" w:space="0" w:color="auto"/>
                    <w:right w:val="none" w:sz="0" w:space="0" w:color="auto"/>
                  </w:divBdr>
                </w:div>
                <w:div w:id="1992520233">
                  <w:marLeft w:val="0"/>
                  <w:marRight w:val="0"/>
                  <w:marTop w:val="0"/>
                  <w:marBottom w:val="0"/>
                  <w:divBdr>
                    <w:top w:val="none" w:sz="0" w:space="0" w:color="auto"/>
                    <w:left w:val="none" w:sz="0" w:space="0" w:color="auto"/>
                    <w:bottom w:val="none" w:sz="0" w:space="0" w:color="auto"/>
                    <w:right w:val="none" w:sz="0" w:space="0" w:color="auto"/>
                  </w:divBdr>
                </w:div>
                <w:div w:id="1055011766">
                  <w:marLeft w:val="0"/>
                  <w:marRight w:val="0"/>
                  <w:marTop w:val="0"/>
                  <w:marBottom w:val="0"/>
                  <w:divBdr>
                    <w:top w:val="none" w:sz="0" w:space="0" w:color="auto"/>
                    <w:left w:val="none" w:sz="0" w:space="0" w:color="auto"/>
                    <w:bottom w:val="none" w:sz="0" w:space="0" w:color="auto"/>
                    <w:right w:val="none" w:sz="0" w:space="0" w:color="auto"/>
                  </w:divBdr>
                </w:div>
              </w:divsChild>
            </w:div>
            <w:div w:id="1617101233">
              <w:marLeft w:val="0"/>
              <w:marRight w:val="0"/>
              <w:marTop w:val="0"/>
              <w:marBottom w:val="0"/>
              <w:divBdr>
                <w:top w:val="none" w:sz="0" w:space="0" w:color="auto"/>
                <w:left w:val="none" w:sz="0" w:space="0" w:color="auto"/>
                <w:bottom w:val="none" w:sz="0" w:space="0" w:color="auto"/>
                <w:right w:val="none" w:sz="0" w:space="0" w:color="auto"/>
              </w:divBdr>
              <w:divsChild>
                <w:div w:id="1284120137">
                  <w:marLeft w:val="0"/>
                  <w:marRight w:val="0"/>
                  <w:marTop w:val="0"/>
                  <w:marBottom w:val="0"/>
                  <w:divBdr>
                    <w:top w:val="none" w:sz="0" w:space="0" w:color="auto"/>
                    <w:left w:val="none" w:sz="0" w:space="0" w:color="auto"/>
                    <w:bottom w:val="none" w:sz="0" w:space="0" w:color="auto"/>
                    <w:right w:val="none" w:sz="0" w:space="0" w:color="auto"/>
                  </w:divBdr>
                </w:div>
                <w:div w:id="1729497858">
                  <w:marLeft w:val="0"/>
                  <w:marRight w:val="0"/>
                  <w:marTop w:val="0"/>
                  <w:marBottom w:val="0"/>
                  <w:divBdr>
                    <w:top w:val="none" w:sz="0" w:space="0" w:color="auto"/>
                    <w:left w:val="none" w:sz="0" w:space="0" w:color="auto"/>
                    <w:bottom w:val="none" w:sz="0" w:space="0" w:color="auto"/>
                    <w:right w:val="none" w:sz="0" w:space="0" w:color="auto"/>
                  </w:divBdr>
                </w:div>
                <w:div w:id="1239293244">
                  <w:marLeft w:val="0"/>
                  <w:marRight w:val="0"/>
                  <w:marTop w:val="0"/>
                  <w:marBottom w:val="0"/>
                  <w:divBdr>
                    <w:top w:val="none" w:sz="0" w:space="0" w:color="auto"/>
                    <w:left w:val="none" w:sz="0" w:space="0" w:color="auto"/>
                    <w:bottom w:val="none" w:sz="0" w:space="0" w:color="auto"/>
                    <w:right w:val="none" w:sz="0" w:space="0" w:color="auto"/>
                  </w:divBdr>
                </w:div>
                <w:div w:id="269048505">
                  <w:marLeft w:val="0"/>
                  <w:marRight w:val="0"/>
                  <w:marTop w:val="0"/>
                  <w:marBottom w:val="0"/>
                  <w:divBdr>
                    <w:top w:val="none" w:sz="0" w:space="0" w:color="auto"/>
                    <w:left w:val="none" w:sz="0" w:space="0" w:color="auto"/>
                    <w:bottom w:val="none" w:sz="0" w:space="0" w:color="auto"/>
                    <w:right w:val="none" w:sz="0" w:space="0" w:color="auto"/>
                  </w:divBdr>
                </w:div>
                <w:div w:id="277837903">
                  <w:marLeft w:val="0"/>
                  <w:marRight w:val="0"/>
                  <w:marTop w:val="0"/>
                  <w:marBottom w:val="0"/>
                  <w:divBdr>
                    <w:top w:val="none" w:sz="0" w:space="0" w:color="auto"/>
                    <w:left w:val="none" w:sz="0" w:space="0" w:color="auto"/>
                    <w:bottom w:val="none" w:sz="0" w:space="0" w:color="auto"/>
                    <w:right w:val="none" w:sz="0" w:space="0" w:color="auto"/>
                  </w:divBdr>
                </w:div>
                <w:div w:id="568732021">
                  <w:marLeft w:val="0"/>
                  <w:marRight w:val="0"/>
                  <w:marTop w:val="0"/>
                  <w:marBottom w:val="0"/>
                  <w:divBdr>
                    <w:top w:val="none" w:sz="0" w:space="0" w:color="auto"/>
                    <w:left w:val="none" w:sz="0" w:space="0" w:color="auto"/>
                    <w:bottom w:val="none" w:sz="0" w:space="0" w:color="auto"/>
                    <w:right w:val="none" w:sz="0" w:space="0" w:color="auto"/>
                  </w:divBdr>
                </w:div>
                <w:div w:id="125705194">
                  <w:marLeft w:val="0"/>
                  <w:marRight w:val="0"/>
                  <w:marTop w:val="0"/>
                  <w:marBottom w:val="0"/>
                  <w:divBdr>
                    <w:top w:val="none" w:sz="0" w:space="0" w:color="auto"/>
                    <w:left w:val="none" w:sz="0" w:space="0" w:color="auto"/>
                    <w:bottom w:val="none" w:sz="0" w:space="0" w:color="auto"/>
                    <w:right w:val="none" w:sz="0" w:space="0" w:color="auto"/>
                  </w:divBdr>
                </w:div>
              </w:divsChild>
            </w:div>
            <w:div w:id="461272483">
              <w:marLeft w:val="0"/>
              <w:marRight w:val="0"/>
              <w:marTop w:val="0"/>
              <w:marBottom w:val="0"/>
              <w:divBdr>
                <w:top w:val="none" w:sz="0" w:space="0" w:color="auto"/>
                <w:left w:val="none" w:sz="0" w:space="0" w:color="auto"/>
                <w:bottom w:val="none" w:sz="0" w:space="0" w:color="auto"/>
                <w:right w:val="none" w:sz="0" w:space="0" w:color="auto"/>
              </w:divBdr>
              <w:divsChild>
                <w:div w:id="1729762062">
                  <w:marLeft w:val="0"/>
                  <w:marRight w:val="0"/>
                  <w:marTop w:val="0"/>
                  <w:marBottom w:val="0"/>
                  <w:divBdr>
                    <w:top w:val="none" w:sz="0" w:space="0" w:color="auto"/>
                    <w:left w:val="none" w:sz="0" w:space="0" w:color="auto"/>
                    <w:bottom w:val="none" w:sz="0" w:space="0" w:color="auto"/>
                    <w:right w:val="none" w:sz="0" w:space="0" w:color="auto"/>
                  </w:divBdr>
                </w:div>
                <w:div w:id="959846506">
                  <w:marLeft w:val="0"/>
                  <w:marRight w:val="0"/>
                  <w:marTop w:val="0"/>
                  <w:marBottom w:val="0"/>
                  <w:divBdr>
                    <w:top w:val="none" w:sz="0" w:space="0" w:color="auto"/>
                    <w:left w:val="none" w:sz="0" w:space="0" w:color="auto"/>
                    <w:bottom w:val="none" w:sz="0" w:space="0" w:color="auto"/>
                    <w:right w:val="none" w:sz="0" w:space="0" w:color="auto"/>
                  </w:divBdr>
                </w:div>
              </w:divsChild>
            </w:div>
            <w:div w:id="875234597">
              <w:marLeft w:val="0"/>
              <w:marRight w:val="0"/>
              <w:marTop w:val="0"/>
              <w:marBottom w:val="0"/>
              <w:divBdr>
                <w:top w:val="none" w:sz="0" w:space="0" w:color="auto"/>
                <w:left w:val="none" w:sz="0" w:space="0" w:color="auto"/>
                <w:bottom w:val="none" w:sz="0" w:space="0" w:color="auto"/>
                <w:right w:val="none" w:sz="0" w:space="0" w:color="auto"/>
              </w:divBdr>
              <w:divsChild>
                <w:div w:id="106197117">
                  <w:marLeft w:val="0"/>
                  <w:marRight w:val="0"/>
                  <w:marTop w:val="0"/>
                  <w:marBottom w:val="0"/>
                  <w:divBdr>
                    <w:top w:val="none" w:sz="0" w:space="0" w:color="auto"/>
                    <w:left w:val="none" w:sz="0" w:space="0" w:color="auto"/>
                    <w:bottom w:val="none" w:sz="0" w:space="0" w:color="auto"/>
                    <w:right w:val="none" w:sz="0" w:space="0" w:color="auto"/>
                  </w:divBdr>
                </w:div>
                <w:div w:id="220990130">
                  <w:marLeft w:val="0"/>
                  <w:marRight w:val="0"/>
                  <w:marTop w:val="0"/>
                  <w:marBottom w:val="0"/>
                  <w:divBdr>
                    <w:top w:val="none" w:sz="0" w:space="0" w:color="auto"/>
                    <w:left w:val="none" w:sz="0" w:space="0" w:color="auto"/>
                    <w:bottom w:val="none" w:sz="0" w:space="0" w:color="auto"/>
                    <w:right w:val="none" w:sz="0" w:space="0" w:color="auto"/>
                  </w:divBdr>
                </w:div>
                <w:div w:id="1193804912">
                  <w:marLeft w:val="0"/>
                  <w:marRight w:val="0"/>
                  <w:marTop w:val="0"/>
                  <w:marBottom w:val="0"/>
                  <w:divBdr>
                    <w:top w:val="none" w:sz="0" w:space="0" w:color="auto"/>
                    <w:left w:val="none" w:sz="0" w:space="0" w:color="auto"/>
                    <w:bottom w:val="none" w:sz="0" w:space="0" w:color="auto"/>
                    <w:right w:val="none" w:sz="0" w:space="0" w:color="auto"/>
                  </w:divBdr>
                </w:div>
                <w:div w:id="1269392307">
                  <w:marLeft w:val="0"/>
                  <w:marRight w:val="0"/>
                  <w:marTop w:val="0"/>
                  <w:marBottom w:val="0"/>
                  <w:divBdr>
                    <w:top w:val="none" w:sz="0" w:space="0" w:color="auto"/>
                    <w:left w:val="none" w:sz="0" w:space="0" w:color="auto"/>
                    <w:bottom w:val="none" w:sz="0" w:space="0" w:color="auto"/>
                    <w:right w:val="none" w:sz="0" w:space="0" w:color="auto"/>
                  </w:divBdr>
                </w:div>
                <w:div w:id="1904559246">
                  <w:marLeft w:val="0"/>
                  <w:marRight w:val="0"/>
                  <w:marTop w:val="0"/>
                  <w:marBottom w:val="0"/>
                  <w:divBdr>
                    <w:top w:val="none" w:sz="0" w:space="0" w:color="auto"/>
                    <w:left w:val="none" w:sz="0" w:space="0" w:color="auto"/>
                    <w:bottom w:val="none" w:sz="0" w:space="0" w:color="auto"/>
                    <w:right w:val="none" w:sz="0" w:space="0" w:color="auto"/>
                  </w:divBdr>
                </w:div>
                <w:div w:id="614486537">
                  <w:marLeft w:val="0"/>
                  <w:marRight w:val="0"/>
                  <w:marTop w:val="0"/>
                  <w:marBottom w:val="0"/>
                  <w:divBdr>
                    <w:top w:val="none" w:sz="0" w:space="0" w:color="auto"/>
                    <w:left w:val="none" w:sz="0" w:space="0" w:color="auto"/>
                    <w:bottom w:val="none" w:sz="0" w:space="0" w:color="auto"/>
                    <w:right w:val="none" w:sz="0" w:space="0" w:color="auto"/>
                  </w:divBdr>
                </w:div>
              </w:divsChild>
            </w:div>
            <w:div w:id="13966963">
              <w:marLeft w:val="0"/>
              <w:marRight w:val="0"/>
              <w:marTop w:val="0"/>
              <w:marBottom w:val="0"/>
              <w:divBdr>
                <w:top w:val="none" w:sz="0" w:space="0" w:color="auto"/>
                <w:left w:val="none" w:sz="0" w:space="0" w:color="auto"/>
                <w:bottom w:val="none" w:sz="0" w:space="0" w:color="auto"/>
                <w:right w:val="none" w:sz="0" w:space="0" w:color="auto"/>
              </w:divBdr>
              <w:divsChild>
                <w:div w:id="1395665493">
                  <w:marLeft w:val="0"/>
                  <w:marRight w:val="0"/>
                  <w:marTop w:val="0"/>
                  <w:marBottom w:val="0"/>
                  <w:divBdr>
                    <w:top w:val="none" w:sz="0" w:space="0" w:color="auto"/>
                    <w:left w:val="none" w:sz="0" w:space="0" w:color="auto"/>
                    <w:bottom w:val="none" w:sz="0" w:space="0" w:color="auto"/>
                    <w:right w:val="none" w:sz="0" w:space="0" w:color="auto"/>
                  </w:divBdr>
                </w:div>
                <w:div w:id="303629658">
                  <w:marLeft w:val="0"/>
                  <w:marRight w:val="0"/>
                  <w:marTop w:val="0"/>
                  <w:marBottom w:val="0"/>
                  <w:divBdr>
                    <w:top w:val="none" w:sz="0" w:space="0" w:color="auto"/>
                    <w:left w:val="none" w:sz="0" w:space="0" w:color="auto"/>
                    <w:bottom w:val="none" w:sz="0" w:space="0" w:color="auto"/>
                    <w:right w:val="none" w:sz="0" w:space="0" w:color="auto"/>
                  </w:divBdr>
                </w:div>
                <w:div w:id="1589339802">
                  <w:marLeft w:val="0"/>
                  <w:marRight w:val="0"/>
                  <w:marTop w:val="0"/>
                  <w:marBottom w:val="0"/>
                  <w:divBdr>
                    <w:top w:val="none" w:sz="0" w:space="0" w:color="auto"/>
                    <w:left w:val="none" w:sz="0" w:space="0" w:color="auto"/>
                    <w:bottom w:val="none" w:sz="0" w:space="0" w:color="auto"/>
                    <w:right w:val="none" w:sz="0" w:space="0" w:color="auto"/>
                  </w:divBdr>
                </w:div>
                <w:div w:id="1275791213">
                  <w:marLeft w:val="0"/>
                  <w:marRight w:val="0"/>
                  <w:marTop w:val="0"/>
                  <w:marBottom w:val="0"/>
                  <w:divBdr>
                    <w:top w:val="none" w:sz="0" w:space="0" w:color="auto"/>
                    <w:left w:val="none" w:sz="0" w:space="0" w:color="auto"/>
                    <w:bottom w:val="none" w:sz="0" w:space="0" w:color="auto"/>
                    <w:right w:val="none" w:sz="0" w:space="0" w:color="auto"/>
                  </w:divBdr>
                </w:div>
                <w:div w:id="1863543951">
                  <w:marLeft w:val="0"/>
                  <w:marRight w:val="0"/>
                  <w:marTop w:val="0"/>
                  <w:marBottom w:val="0"/>
                  <w:divBdr>
                    <w:top w:val="none" w:sz="0" w:space="0" w:color="auto"/>
                    <w:left w:val="none" w:sz="0" w:space="0" w:color="auto"/>
                    <w:bottom w:val="none" w:sz="0" w:space="0" w:color="auto"/>
                    <w:right w:val="none" w:sz="0" w:space="0" w:color="auto"/>
                  </w:divBdr>
                </w:div>
                <w:div w:id="1254049171">
                  <w:marLeft w:val="0"/>
                  <w:marRight w:val="0"/>
                  <w:marTop w:val="0"/>
                  <w:marBottom w:val="0"/>
                  <w:divBdr>
                    <w:top w:val="none" w:sz="0" w:space="0" w:color="auto"/>
                    <w:left w:val="none" w:sz="0" w:space="0" w:color="auto"/>
                    <w:bottom w:val="none" w:sz="0" w:space="0" w:color="auto"/>
                    <w:right w:val="none" w:sz="0" w:space="0" w:color="auto"/>
                  </w:divBdr>
                </w:div>
                <w:div w:id="749470313">
                  <w:marLeft w:val="0"/>
                  <w:marRight w:val="0"/>
                  <w:marTop w:val="0"/>
                  <w:marBottom w:val="0"/>
                  <w:divBdr>
                    <w:top w:val="none" w:sz="0" w:space="0" w:color="auto"/>
                    <w:left w:val="none" w:sz="0" w:space="0" w:color="auto"/>
                    <w:bottom w:val="none" w:sz="0" w:space="0" w:color="auto"/>
                    <w:right w:val="none" w:sz="0" w:space="0" w:color="auto"/>
                  </w:divBdr>
                </w:div>
                <w:div w:id="1270354058">
                  <w:marLeft w:val="0"/>
                  <w:marRight w:val="0"/>
                  <w:marTop w:val="0"/>
                  <w:marBottom w:val="0"/>
                  <w:divBdr>
                    <w:top w:val="none" w:sz="0" w:space="0" w:color="auto"/>
                    <w:left w:val="none" w:sz="0" w:space="0" w:color="auto"/>
                    <w:bottom w:val="none" w:sz="0" w:space="0" w:color="auto"/>
                    <w:right w:val="none" w:sz="0" w:space="0" w:color="auto"/>
                  </w:divBdr>
                </w:div>
              </w:divsChild>
            </w:div>
            <w:div w:id="11086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9000</Words>
  <Characters>54006</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Szladow-Pauch</dc:creator>
  <cp:keywords/>
  <dc:description/>
  <cp:lastModifiedBy>Ewa Szladow-Pauch</cp:lastModifiedBy>
  <cp:revision>1</cp:revision>
  <dcterms:created xsi:type="dcterms:W3CDTF">2020-10-05T11:32:00Z</dcterms:created>
  <dcterms:modified xsi:type="dcterms:W3CDTF">2020-10-05T11:32:00Z</dcterms:modified>
</cp:coreProperties>
</file>