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ny"/>
        <w:rPr>
          <w:rStyle w:val="Domylnaczcionkaakapitu"/>
          <w:rFonts w:eastAsia="Liberation Sans" w:cs="Verdana" w:ascii="Verdana" w:hAnsi="Verdana"/>
          <w:sz w:val="18"/>
          <w:szCs w:val="18"/>
        </w:rPr>
      </w:pPr>
      <w:r>
        <w:rPr>
          <w:rStyle w:val="Domylnaczcionkaakapitu"/>
          <w:rFonts w:eastAsia="Arial Unicode MS" w:cs="Verdana" w:ascii="Verdana" w:hAnsi="Verdana"/>
          <w:sz w:val="18"/>
          <w:szCs w:val="18"/>
          <w:lang w:eastAsia="en-US" w:bidi="en-US"/>
        </w:rPr>
        <w:t xml:space="preserve">PU-2380-165-032-139/2020/ESz </w:t>
        <w:tab/>
        <w:tab/>
        <w:tab/>
        <w:tab/>
        <w:tab/>
        <w:tab/>
      </w:r>
      <w:r>
        <w:rPr>
          <w:rStyle w:val="Domylnaczcionkaakapitu"/>
          <w:rFonts w:eastAsia="Liberation Sans" w:cs="Verdana" w:ascii="Verdana" w:hAnsi="Verdana"/>
          <w:sz w:val="18"/>
          <w:szCs w:val="18"/>
        </w:rPr>
        <w:t xml:space="preserve">Wrocław, </w:t>
      </w:r>
      <w:r>
        <w:rPr>
          <w:rStyle w:val="Domylnaczcionkaakapitu"/>
          <w:rFonts w:eastAsia="Liberation Sans" w:cs="Verdana" w:ascii="Verdana" w:hAnsi="Verdana"/>
          <w:sz w:val="18"/>
          <w:szCs w:val="18"/>
        </w:rPr>
        <w:t xml:space="preserve">22.12.2020 </w:t>
      </w:r>
      <w:r>
        <w:rPr>
          <w:rStyle w:val="Domylnaczcionkaakapitu"/>
          <w:rFonts w:eastAsia="Liberation Sans" w:cs="Verdana" w:ascii="Verdana" w:hAnsi="Verdana"/>
          <w:sz w:val="18"/>
          <w:szCs w:val="18"/>
        </w:rPr>
        <w:t>r.</w:t>
      </w:r>
    </w:p>
    <w:p>
      <w:pPr>
        <w:pStyle w:val="Tekstpodstawowy"/>
        <w:tabs>
          <w:tab w:val="left" w:pos="142" w:leader="none"/>
          <w:tab w:val="left" w:pos="284" w:leader="none"/>
        </w:tabs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right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Wszyscy Wykonawcy</w:t>
      </w:r>
    </w:p>
    <w:p>
      <w:pPr>
        <w:pStyle w:val="Normal"/>
        <w:rPr>
          <w:rFonts w:cs="Tahoma" w:ascii="Tahoma" w:hAnsi="Tahoma"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tabs>
          <w:tab w:val="left" w:pos="142" w:leader="none"/>
          <w:tab w:val="left" w:pos="284" w:leader="none"/>
        </w:tabs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agwek1"/>
        <w:numPr>
          <w:ilvl w:val="0"/>
          <w:numId w:val="1"/>
        </w:numPr>
        <w:rPr>
          <w:rStyle w:val="Domylnaczcionkaakapitu"/>
          <w:rFonts w:eastAsia="Times New Roman" w:cs="Tahoma" w:ascii="Tahoma" w:hAnsi="Tahoma"/>
          <w:bCs w:val="false"/>
          <w:szCs w:val="20"/>
        </w:rPr>
      </w:pPr>
      <w:r>
        <w:rPr>
          <w:rStyle w:val="Domylnaczcionkaakapitu"/>
          <w:rFonts w:eastAsia="Times New Roman" w:cs="Tahoma" w:ascii="Tahoma" w:hAnsi="Tahoma"/>
          <w:szCs w:val="20"/>
        </w:rPr>
        <w:t xml:space="preserve">INFORMACJA </w:t>
      </w:r>
      <w:r>
        <w:rPr>
          <w:rStyle w:val="Domylnaczcionkaakapitu"/>
          <w:rFonts w:eastAsia="Times New Roman" w:cs="Tahoma" w:ascii="Tahoma" w:hAnsi="Tahoma"/>
          <w:bCs w:val="false"/>
          <w:szCs w:val="20"/>
        </w:rPr>
        <w:t>O WYBORZE OFERTY NAJKORZYSTNIEJSZEJ</w:t>
      </w:r>
    </w:p>
    <w:p>
      <w:pPr>
        <w:pStyle w:val="Normal"/>
        <w:rPr>
          <w:rFonts w:cs="Tahoma" w:ascii="Tahoma" w:hAnsi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autoSpaceDE w:val="false"/>
        <w:jc w:val="both"/>
        <w:rPr>
          <w:rFonts w:cs="Tahoma" w:ascii="Verdana" w:hAnsi="Verdana"/>
          <w:color w:val="FF0000"/>
          <w:sz w:val="18"/>
          <w:szCs w:val="18"/>
        </w:rPr>
      </w:pPr>
      <w:r>
        <w:rPr>
          <w:rFonts w:cs="Tahoma" w:ascii="Verdana" w:hAnsi="Verdana"/>
          <w:color w:val="FF0000"/>
          <w:sz w:val="18"/>
          <w:szCs w:val="18"/>
        </w:rPr>
      </w:r>
    </w:p>
    <w:p>
      <w:pPr>
        <w:pStyle w:val="Normalny"/>
        <w:ind w:left="0" w:right="0" w:firstLine="709"/>
        <w:jc w:val="both"/>
        <w:rPr>
          <w:rStyle w:val="Domylnaczcionkaakapitu"/>
          <w:rFonts w:eastAsia="Arial Unicode MS" w:cs="Verdana" w:ascii="Verdana" w:hAnsi="Verdana"/>
          <w:sz w:val="18"/>
          <w:szCs w:val="18"/>
          <w:lang w:eastAsia="en-US" w:bidi="en-US"/>
        </w:rPr>
      </w:pPr>
      <w:r>
        <w:rPr>
          <w:rStyle w:val="Domylnaczcionkaakapitu"/>
          <w:rFonts w:cs="Tahoma" w:ascii="Verdana" w:hAnsi="Verdana"/>
          <w:sz w:val="18"/>
          <w:szCs w:val="18"/>
        </w:rPr>
        <w:t xml:space="preserve">Działając na podstawie </w:t>
      </w:r>
      <w:r>
        <w:rPr>
          <w:rStyle w:val="Domylnaczcionkaakapitu"/>
          <w:rFonts w:cs="Tahoma" w:ascii="Verdana" w:hAnsi="Verdana"/>
          <w:i/>
          <w:sz w:val="18"/>
          <w:szCs w:val="18"/>
        </w:rPr>
        <w:t>art. 92 ust. 1 ustawy z dnia 29 stycznia 2004 r. Prawo zamówień publicznych (tekst jednolity Dz. U. z 2019 r. poz. 1843 ze zm.)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, Zamawiający zawiadamia, iż w postępowaniu o udzielenie zamówienia publicznego, którego przedmiotem </w:t>
      </w:r>
      <w:r>
        <w:rPr>
          <w:rStyle w:val="Domylnaczcionkaakapitu"/>
          <w:rFonts w:cs="Verdana" w:ascii="Verdana" w:hAnsi="Verdana"/>
          <w:sz w:val="18"/>
          <w:szCs w:val="18"/>
        </w:rPr>
        <w:t xml:space="preserve">jest </w:t>
      </w:r>
      <w:r>
        <w:rPr>
          <w:rStyle w:val="Domylnaczcionkaakapitu"/>
          <w:rFonts w:eastAsia="Arial Unicode MS" w:cs="Verdana" w:ascii="Verdana" w:hAnsi="Verdana"/>
          <w:sz w:val="18"/>
          <w:szCs w:val="18"/>
          <w:lang w:eastAsia="en-US" w:bidi="en-US"/>
        </w:rPr>
        <w:t>usługa przewozu i holowania pojazdów oraz części pojazdów o maksymalnej masie  całkowitej do 3,5t. DMC zabezpieczonych przez Policję do celów procesowych na terenie  podległym KPP w Bolesławcu, KPP w Dzierżoniowie, KPP w Górze, KPP w Kłodzku, KPP w Świdnicy, sprawa nr PU-2380-165-032-139/2020/ESz o wyborze oferty najkorzystniejszej.</w:t>
      </w:r>
    </w:p>
    <w:p>
      <w:pPr>
        <w:pStyle w:val="Normalny"/>
        <w:autoSpaceDE w:val="false"/>
        <w:ind w:left="0" w:right="0" w:firstLine="709"/>
        <w:jc w:val="both"/>
        <w:rPr>
          <w:rStyle w:val="Domylnaczcionkaakapitu"/>
          <w:rFonts w:cs="Verdana" w:ascii="Verdana" w:hAnsi="Verdana"/>
          <w:sz w:val="18"/>
          <w:szCs w:val="18"/>
        </w:rPr>
      </w:pPr>
      <w:r>
        <w:rPr>
          <w:rStyle w:val="Domylnaczcionkaakapitu"/>
          <w:rFonts w:cs="Verdana" w:ascii="Verdana" w:hAnsi="Verdana"/>
          <w:sz w:val="18"/>
          <w:szCs w:val="18"/>
        </w:rPr>
        <w:t xml:space="preserve">W niniejszym postępowaniu stosuje się   tzw. procedurę odwróconą, uregulowaną w art. 24 aa ustawy z dnia 29 stycznia 2004 r. – Prawo zamówień publicznych (tekst jednolity: Dz. U. z 2019 r. poz. 1843) tzn. najpierw dokonana jest  ocena ofert, a następnie zbadanie  czy wykonawca, którego oferta została oceniona jako najkorzystniejsza, nie podlegająca wykluczeniu  w postępowaniu. Ocena spełnienia warunku  braku podstaw do wykluczenia odbyła się dwuetapowo i dotyczyła jedynie Wykonawców, których oferta została uznana za najkorzystniejszą. </w:t>
      </w:r>
    </w:p>
    <w:p>
      <w:pPr>
        <w:pStyle w:val="Podtytu"/>
        <w:ind w:left="0" w:right="0" w:firstLine="709"/>
        <w:jc w:val="both"/>
        <w:rPr>
          <w:rStyle w:val="Domylnaczcionkaakapitu"/>
          <w:rFonts w:cs="Tahoma" w:ascii="Verdana" w:hAnsi="Verdana"/>
          <w:b w:val="false"/>
          <w:sz w:val="18"/>
          <w:szCs w:val="18"/>
          <w:lang w:val="pl-PL" w:eastAsia="ar-SA"/>
        </w:rPr>
      </w:pPr>
      <w:r>
        <w:rPr>
          <w:rStyle w:val="Domylnaczcionkaakapitu"/>
          <w:rFonts w:cs="Tahoma" w:ascii="Verdana" w:hAnsi="Verdana"/>
          <w:b w:val="false"/>
          <w:sz w:val="18"/>
          <w:szCs w:val="18"/>
          <w:lang w:val="pl-PL"/>
        </w:rPr>
        <w:t>Zamawiający d</w:t>
      </w:r>
      <w:r>
        <w:rPr>
          <w:rStyle w:val="Domylnaczcionkaakapitu"/>
          <w:rFonts w:cs="Tahoma" w:ascii="Verdana" w:hAnsi="Verdana"/>
          <w:b w:val="false"/>
          <w:sz w:val="18"/>
          <w:szCs w:val="18"/>
        </w:rPr>
        <w:t xml:space="preserve">ziałając na podstawie art. 26 ust. 3 </w:t>
      </w:r>
      <w:r>
        <w:rPr>
          <w:rStyle w:val="Domylnaczcionkaakapitu"/>
          <w:rFonts w:cs="Tahoma" w:ascii="Verdana" w:hAnsi="Verdana"/>
          <w:b w:val="false"/>
          <w:i/>
          <w:sz w:val="18"/>
          <w:szCs w:val="18"/>
        </w:rPr>
        <w:t>ustawy z dnia 29 stycznia 2004 r. Prawo zamówień publicznych (Dz. U. z 2019r. poz. 1843 – tekst jednolity)</w:t>
      </w:r>
      <w:r>
        <w:rPr>
          <w:rStyle w:val="Domylnaczcionkaakapitu"/>
          <w:rFonts w:cs="Tahoma" w:ascii="Verdana" w:hAnsi="Verdana"/>
          <w:b w:val="false"/>
          <w:sz w:val="18"/>
          <w:szCs w:val="18"/>
        </w:rPr>
        <w:t xml:space="preserve"> wezwał do uzupełnienia oświadczenia o przynależności lub braku przynależności do tej samej grupy kapitałowej</w:t>
      </w:r>
      <w:r>
        <w:rPr>
          <w:rStyle w:val="Domylnaczcionkaakapitu"/>
          <w:rFonts w:ascii="Verdana" w:hAnsi="Verdana"/>
          <w:b w:val="false"/>
          <w:sz w:val="18"/>
          <w:szCs w:val="18"/>
        </w:rPr>
        <w:t>, p</w:t>
      </w:r>
      <w:r>
        <w:rPr>
          <w:rStyle w:val="Domylnaczcionkaakapitu"/>
          <w:rFonts w:cs="Tahoma" w:ascii="Verdana" w:hAnsi="Verdana"/>
          <w:b w:val="false"/>
          <w:sz w:val="18"/>
          <w:szCs w:val="18"/>
          <w:lang w:eastAsia="ar-SA"/>
        </w:rPr>
        <w:t xml:space="preserve">ismem z dnia </w:t>
      </w:r>
      <w:r>
        <w:rPr>
          <w:rStyle w:val="Domylnaczcionkaakapitu"/>
          <w:rFonts w:cs="Tahoma" w:ascii="Verdana" w:hAnsi="Verdana"/>
          <w:b w:val="false"/>
          <w:sz w:val="18"/>
          <w:szCs w:val="18"/>
          <w:lang w:val="pl-PL" w:eastAsia="ar-SA"/>
        </w:rPr>
        <w:t>08</w:t>
      </w:r>
      <w:r>
        <w:rPr>
          <w:rStyle w:val="Domylnaczcionkaakapitu"/>
          <w:rFonts w:cs="Tahoma" w:ascii="Verdana" w:hAnsi="Verdana"/>
          <w:b w:val="false"/>
          <w:sz w:val="18"/>
          <w:szCs w:val="18"/>
          <w:lang w:eastAsia="ar-SA"/>
        </w:rPr>
        <w:t>.1</w:t>
      </w:r>
      <w:r>
        <w:rPr>
          <w:rStyle w:val="Domylnaczcionkaakapitu"/>
          <w:rFonts w:cs="Tahoma" w:ascii="Verdana" w:hAnsi="Verdana"/>
          <w:b w:val="false"/>
          <w:sz w:val="18"/>
          <w:szCs w:val="18"/>
          <w:lang w:val="pl-PL" w:eastAsia="ar-SA"/>
        </w:rPr>
        <w:t>2</w:t>
      </w:r>
      <w:r>
        <w:rPr>
          <w:rStyle w:val="Domylnaczcionkaakapitu"/>
          <w:rFonts w:cs="Tahoma" w:ascii="Verdana" w:hAnsi="Verdana"/>
          <w:b w:val="false"/>
          <w:sz w:val="18"/>
          <w:szCs w:val="18"/>
          <w:lang w:eastAsia="ar-SA"/>
        </w:rPr>
        <w:t xml:space="preserve">.2020r. </w:t>
      </w:r>
      <w:r>
        <w:rPr>
          <w:rStyle w:val="Domylnaczcionkaakapitu"/>
          <w:rFonts w:cs="Tahoma" w:ascii="Verdana" w:hAnsi="Verdana"/>
          <w:b w:val="false"/>
          <w:sz w:val="18"/>
          <w:szCs w:val="18"/>
          <w:lang w:val="pl-PL" w:eastAsia="ar-SA"/>
        </w:rPr>
        <w:t>Wykonawców:</w:t>
      </w:r>
    </w:p>
    <w:p>
      <w:pPr>
        <w:pStyle w:val="Podtytu"/>
        <w:jc w:val="both"/>
        <w:rPr>
          <w:rStyle w:val="Domylnaczcionkaakapitu"/>
          <w:rFonts w:ascii="Verdana" w:hAnsi="Verdana"/>
          <w:b w:val="false"/>
          <w:bCs w:val="false"/>
          <w:sz w:val="18"/>
          <w:szCs w:val="18"/>
          <w:lang w:val="pl-PL"/>
        </w:rPr>
      </w:pPr>
      <w:r>
        <w:rPr>
          <w:rStyle w:val="Domylnaczcionkaakapitu"/>
          <w:rFonts w:ascii="Verdana" w:hAnsi="Verdana"/>
          <w:b w:val="false"/>
          <w:bCs w:val="false"/>
          <w:sz w:val="18"/>
          <w:szCs w:val="18"/>
        </w:rPr>
        <w:t>PDS24H Marek Chudzik, ul. Majowa 22, 52-200 Karwiany</w:t>
      </w:r>
      <w:r>
        <w:rPr>
          <w:rStyle w:val="Domylnaczcionkaakapitu"/>
          <w:rFonts w:ascii="Verdana" w:hAnsi="Verdana"/>
          <w:b w:val="false"/>
          <w:bCs w:val="false"/>
          <w:sz w:val="18"/>
          <w:szCs w:val="18"/>
          <w:lang w:val="pl-PL"/>
        </w:rPr>
        <w:t>.</w:t>
      </w:r>
    </w:p>
    <w:p>
      <w:pPr>
        <w:pStyle w:val="Podtytu"/>
        <w:rPr>
          <w:rStyle w:val="Domylnaczcionkaakapitu"/>
          <w:rFonts w:ascii="Verdana" w:hAnsi="Verdana"/>
          <w:b w:val="false"/>
          <w:bCs w:val="false"/>
          <w:sz w:val="18"/>
          <w:szCs w:val="18"/>
        </w:rPr>
      </w:pPr>
      <w:r>
        <w:rPr>
          <w:rStyle w:val="Domylnaczcionkaakapitu"/>
          <w:rFonts w:ascii="Verdana" w:hAnsi="Verdana"/>
          <w:b w:val="false"/>
          <w:bCs w:val="false"/>
          <w:sz w:val="18"/>
          <w:szCs w:val="18"/>
        </w:rPr>
        <w:t>AUTOSERWIS</w:t>
      </w:r>
      <w:r>
        <w:rPr>
          <w:rStyle w:val="Domylnaczcionkaakapitu"/>
          <w:rFonts w:ascii="Verdana" w:hAnsi="Verdana"/>
          <w:b w:val="false"/>
          <w:bCs w:val="false"/>
          <w:sz w:val="18"/>
          <w:szCs w:val="18"/>
          <w:lang w:val="pl-PL"/>
        </w:rPr>
        <w:t xml:space="preserve"> </w:t>
      </w:r>
      <w:r>
        <w:rPr>
          <w:rStyle w:val="Domylnaczcionkaakapitu"/>
          <w:rFonts w:ascii="Verdana" w:hAnsi="Verdana"/>
          <w:b w:val="false"/>
          <w:bCs w:val="false"/>
          <w:sz w:val="18"/>
          <w:szCs w:val="18"/>
        </w:rPr>
        <w:t>Aleksandra Szczepańska,</w:t>
      </w:r>
      <w:r>
        <w:rPr>
          <w:rStyle w:val="Domylnaczcionkaakapitu"/>
          <w:rFonts w:ascii="Verdana" w:hAnsi="Verdana"/>
          <w:b w:val="false"/>
          <w:bCs w:val="false"/>
          <w:sz w:val="18"/>
          <w:szCs w:val="18"/>
          <w:lang w:val="pl-PL"/>
        </w:rPr>
        <w:t xml:space="preserve"> </w:t>
      </w:r>
      <w:r>
        <w:rPr>
          <w:rStyle w:val="Domylnaczcionkaakapitu"/>
          <w:rFonts w:ascii="Verdana" w:hAnsi="Verdana"/>
          <w:b w:val="false"/>
          <w:bCs w:val="false"/>
          <w:sz w:val="18"/>
          <w:szCs w:val="18"/>
        </w:rPr>
        <w:t>ul. Fabryczna 5A, 58-240 Piława Górna</w:t>
      </w:r>
    </w:p>
    <w:p>
      <w:pPr>
        <w:pStyle w:val="Podtytu"/>
        <w:jc w:val="both"/>
        <w:rPr>
          <w:rStyle w:val="Domylnaczcionkaakapitu"/>
          <w:rFonts w:cs="Tahoma" w:ascii="Verdana" w:hAnsi="Verdana"/>
          <w:b w:val="false"/>
          <w:sz w:val="18"/>
          <w:szCs w:val="18"/>
        </w:rPr>
      </w:pPr>
      <w:r>
        <w:rPr>
          <w:rStyle w:val="Domylnaczcionkaakapitu"/>
          <w:rFonts w:cs="Tahoma" w:ascii="Verdana" w:hAnsi="Verdana"/>
          <w:b w:val="false"/>
          <w:sz w:val="18"/>
          <w:szCs w:val="18"/>
        </w:rPr>
        <w:t>Uzupełnień we wskazanym terminie przez Zamawiającego dokonano.</w:t>
      </w:r>
    </w:p>
    <w:p>
      <w:pPr>
        <w:pStyle w:val="Normalny"/>
        <w:ind w:left="0" w:right="0" w:firstLine="709"/>
        <w:jc w:val="both"/>
        <w:rPr>
          <w:rStyle w:val="Domylnaczcionkaakapitu"/>
          <w:rFonts w:ascii="Verdana" w:hAnsi="Verdana"/>
          <w:sz w:val="18"/>
          <w:szCs w:val="18"/>
          <w:lang w:eastAsia="en-US"/>
        </w:rPr>
      </w:pPr>
      <w:r>
        <w:rPr>
          <w:rStyle w:val="Domylnaczcionkaakapitu"/>
          <w:rFonts w:cs="Tahoma" w:ascii="Verdana" w:hAnsi="Verdana"/>
          <w:sz w:val="18"/>
          <w:szCs w:val="18"/>
        </w:rPr>
        <w:t xml:space="preserve">Zgodnie z art. 25 ust. 1 ustawy Pzp </w:t>
      </w:r>
      <w:r>
        <w:rPr>
          <w:rStyle w:val="Domylnaczcionkaakapitu"/>
          <w:rFonts w:cs="Tahoma" w:ascii="Verdana" w:hAnsi="Verdana"/>
          <w:i/>
          <w:sz w:val="18"/>
          <w:szCs w:val="18"/>
        </w:rPr>
        <w:t>ustawy z dnia 29 stycznia 2004 r. Prawo zamówień publicznych (Dz. U. z 2019r. poz. 1843 – tekst jednolity)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 Zamawiający wezwał Wykonawcę</w:t>
      </w:r>
      <w:r>
        <w:rPr>
          <w:rStyle w:val="Domylnaczcionkaakapitu"/>
          <w:rFonts w:ascii="Verdana" w:hAnsi="Verdana"/>
          <w:bCs/>
          <w:sz w:val="18"/>
          <w:szCs w:val="18"/>
        </w:rPr>
        <w:t xml:space="preserve"> PDS24H Marek Chudzik, ul. Majowa 22, 52-200 Karwiany </w:t>
      </w:r>
      <w:r>
        <w:rPr>
          <w:rStyle w:val="Domylnaczcionkaakapitu"/>
          <w:rFonts w:cs="Tahoma" w:ascii="Verdana" w:hAnsi="Verdana"/>
          <w:sz w:val="18"/>
          <w:szCs w:val="18"/>
        </w:rPr>
        <w:t>do złożenia oświadczeń potwierdzających</w:t>
      </w:r>
      <w:r>
        <w:rPr>
          <w:rStyle w:val="Domylnaczcionkaakapitu"/>
          <w:rFonts w:ascii="Verdana" w:hAnsi="Verdana"/>
          <w:sz w:val="18"/>
          <w:szCs w:val="18"/>
        </w:rPr>
        <w:t xml:space="preserve"> dotyczące spełnienia warunków udziału w postępowaniu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, które Wykonawca winien złożyć wraz z ofertą, wskazane w Rozdziale VIII  SIWZ zgodnie z załącznikiem nr 6 do SIWZ </w:t>
      </w:r>
      <w:r>
        <w:rPr>
          <w:rStyle w:val="Domylnaczcionkaakapitu"/>
          <w:rFonts w:ascii="Verdana" w:hAnsi="Verdana"/>
          <w:sz w:val="18"/>
          <w:szCs w:val="18"/>
          <w:lang w:eastAsia="en-US"/>
        </w:rPr>
        <w:t>Oświadczenie potwierdzające spełnianie warunków udziału w postępowaniu. Informacje zawarte w tym oświadczeniu stanowią wstępne potwierdzenie, że wykonawca spełnia warunki udziału w postępowaniu.</w:t>
      </w:r>
    </w:p>
    <w:p>
      <w:pPr>
        <w:pStyle w:val="Normalny"/>
        <w:spacing w:before="0" w:after="200"/>
        <w:jc w:val="both"/>
        <w:rPr>
          <w:rFonts w:ascii="Verdana" w:hAnsi="Verdana"/>
          <w:sz w:val="18"/>
          <w:szCs w:val="18"/>
          <w:lang w:eastAsia="en-US"/>
        </w:rPr>
      </w:pPr>
      <w:r>
        <w:rPr>
          <w:rFonts w:ascii="Verdana" w:hAnsi="Verdana"/>
          <w:sz w:val="18"/>
          <w:szCs w:val="18"/>
          <w:lang w:eastAsia="en-US"/>
        </w:rPr>
        <w:t>Uzupełnień dokonano.</w:t>
      </w:r>
    </w:p>
    <w:p>
      <w:pPr>
        <w:pStyle w:val="Normalny"/>
        <w:widowControl w:val="false"/>
        <w:autoSpaceDE w:val="false"/>
        <w:ind w:left="0" w:right="0" w:firstLine="709"/>
        <w:jc w:val="both"/>
        <w:rPr>
          <w:rStyle w:val="Domylnaczcionkaakapitu"/>
          <w:rFonts w:cs="Tahoma" w:ascii="Verdana" w:hAnsi="Verdana"/>
          <w:sz w:val="18"/>
          <w:szCs w:val="18"/>
        </w:rPr>
      </w:pPr>
      <w:r>
        <w:rPr>
          <w:rStyle w:val="Domylnaczcionkaakapitu"/>
          <w:rFonts w:ascii="Verdana" w:hAnsi="Verdana"/>
          <w:sz w:val="18"/>
          <w:szCs w:val="18"/>
        </w:rPr>
        <w:t>Działając na podstawie art. 90 ust. 1 w związku z art. 90 ust. 1a ustawy z dnia 29 stycznia 2004 r. Prawo zamówień publicznych (Dz. U. z 2019r. poz. 1843 – tekst jednolity ze zmianami)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, pismem z dnia 16.11.2020r. Zamawiający wezwał do wyjaśnień </w:t>
      </w:r>
      <w:r>
        <w:rPr>
          <w:rStyle w:val="Domylnaczcionkaakapitu"/>
          <w:rFonts w:cs="Verdana" w:ascii="Verdana" w:hAnsi="Verdana"/>
          <w:sz w:val="18"/>
          <w:szCs w:val="18"/>
        </w:rPr>
        <w:t>dotyczących elementów oferty mających wpływ na wysokość ceny, w związku z domniemaniem wystąpienia ceny rażąco niskiej w złożonej ofercie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 wykonawców:</w:t>
      </w:r>
    </w:p>
    <w:p>
      <w:pPr>
        <w:pStyle w:val="Podtytu"/>
        <w:rPr>
          <w:rStyle w:val="Domylnaczcionkaakapitu"/>
          <w:rFonts w:ascii="Verdana" w:hAnsi="Verdana"/>
          <w:b w:val="false"/>
          <w:bCs w:val="false"/>
          <w:sz w:val="18"/>
          <w:szCs w:val="18"/>
          <w:lang w:val="pl-PL"/>
        </w:rPr>
      </w:pPr>
      <w:r>
        <w:rPr>
          <w:rStyle w:val="Domylnaczcionkaakapitu"/>
          <w:rFonts w:ascii="Verdana" w:hAnsi="Verdana"/>
          <w:b w:val="false"/>
          <w:bCs w:val="false"/>
          <w:sz w:val="18"/>
          <w:szCs w:val="18"/>
        </w:rPr>
        <w:t>AUTOSERWIS Aleksandra Szczepańska</w:t>
      </w:r>
      <w:r>
        <w:rPr>
          <w:rStyle w:val="Domylnaczcionkaakapitu"/>
          <w:rFonts w:ascii="Verdana" w:hAnsi="Verdana"/>
          <w:b w:val="false"/>
          <w:bCs w:val="false"/>
          <w:sz w:val="18"/>
          <w:szCs w:val="18"/>
          <w:lang w:val="pl-PL"/>
        </w:rPr>
        <w:t xml:space="preserve"> </w:t>
      </w:r>
      <w:r>
        <w:rPr>
          <w:rStyle w:val="Domylnaczcionkaakapitu"/>
          <w:rFonts w:ascii="Verdana" w:hAnsi="Verdana"/>
          <w:b w:val="false"/>
          <w:bCs w:val="false"/>
          <w:sz w:val="18"/>
          <w:szCs w:val="18"/>
        </w:rPr>
        <w:t>ul. Fabryczna 5A, 58-240 Piława Górna</w:t>
      </w:r>
      <w:r>
        <w:rPr>
          <w:rStyle w:val="Domylnaczcionkaakapitu"/>
          <w:rFonts w:ascii="Verdana" w:hAnsi="Verdana"/>
          <w:b w:val="false"/>
          <w:bCs w:val="false"/>
          <w:sz w:val="18"/>
          <w:szCs w:val="18"/>
          <w:lang w:val="pl-PL"/>
        </w:rPr>
        <w:t>;</w:t>
      </w:r>
    </w:p>
    <w:p>
      <w:pPr>
        <w:pStyle w:val="Normalny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BUS SERWIS Krzysztof Matlak, Jagodnik 4, 58-100 Świdnica.</w:t>
      </w:r>
    </w:p>
    <w:p>
      <w:pPr>
        <w:pStyle w:val="Normalny"/>
        <w:jc w:val="both"/>
        <w:rPr>
          <w:rFonts w:cs="Verdana"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Ze złożonych przez Wykonawców wyjaśnień w sposób czytelny oraz niepodlegający wątpliwościom wynika, iż przedstawiona w ofercie cena nie jest w sposób zamierzony zaniżona i nieadekwatna do rzeczywistej wartości przedmiotu zamówienia.</w:t>
      </w:r>
    </w:p>
    <w:p>
      <w:pPr>
        <w:pStyle w:val="Normalny"/>
        <w:ind w:left="0" w:right="-108" w:firstLine="708"/>
        <w:jc w:val="both"/>
        <w:rPr>
          <w:rStyle w:val="Domylnaczcionkaakapitu"/>
          <w:rFonts w:eastAsia="Arial Unicode MS" w:cs="Tahoma" w:ascii="Verdana" w:hAnsi="Verdana"/>
          <w:sz w:val="18"/>
          <w:szCs w:val="18"/>
        </w:rPr>
      </w:pPr>
      <w:r>
        <w:rPr>
          <w:rStyle w:val="Domylnaczcionkaakapitu"/>
          <w:rFonts w:cs="Tahoma" w:ascii="Verdana" w:hAnsi="Verdana"/>
          <w:sz w:val="18"/>
          <w:szCs w:val="18"/>
        </w:rPr>
        <w:t xml:space="preserve">Wszystkie oferty nie podlegające odrzuceniu spełniają wymagania Zamawiającego i podlegały rozpatrzeniu. </w:t>
      </w:r>
      <w:r>
        <w:rPr>
          <w:rStyle w:val="Domylnaczcionkaakapitu"/>
          <w:rFonts w:cs="Tahoma" w:ascii="Verdana" w:hAnsi="Verdana"/>
          <w:sz w:val="18"/>
          <w:szCs w:val="18"/>
          <w:lang w:eastAsia="ar-SA"/>
        </w:rPr>
        <w:t>Zamawiający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 ocenił oferty przyznając im punkty, zgodnie z zasadami określonymi SIWZ w rozdziale XV</w:t>
      </w:r>
      <w:r>
        <w:rPr>
          <w:rStyle w:val="Domylnaczcionkaakapitu"/>
          <w:rFonts w:cs="Tahoma" w:ascii="Verdana" w:hAnsi="Verdana"/>
          <w:i/>
          <w:sz w:val="18"/>
          <w:szCs w:val="18"/>
        </w:rPr>
        <w:t>.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 Kryterium wyboru oferty najkorzystniejszej była cena ofertowa 60% (wartość oferty brutto), zatrudnienie na umowę o pracę 20%, czas reakcji na zgłoszenie 20%. </w:t>
      </w:r>
      <w:r>
        <w:rPr>
          <w:rStyle w:val="Domylnaczcionkaakapitu"/>
          <w:rFonts w:eastAsia="Arial Unicode MS" w:cs="Tahoma" w:ascii="Verdana" w:hAnsi="Verdana"/>
          <w:sz w:val="18"/>
          <w:szCs w:val="18"/>
        </w:rPr>
        <w:t xml:space="preserve">Oferty uzyskały niżej opisaną ilość punktów w ramach poszczególnych części postępowania: 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Style w:val="Domylnaczcionkaakapitu"/>
          <w:rFonts w:cs="Tahoma" w:ascii="Verdana" w:hAnsi="Verdana"/>
          <w:bCs/>
          <w:sz w:val="18"/>
          <w:szCs w:val="18"/>
        </w:rPr>
      </w:pPr>
      <w:r>
        <w:rPr>
          <w:rStyle w:val="Domylnaczcionkaakapitu"/>
          <w:rFonts w:eastAsia="Arial Unicode MS" w:cs="Tahoma" w:ascii="Verdana" w:hAnsi="Verdana"/>
          <w:sz w:val="18"/>
          <w:szCs w:val="18"/>
        </w:rPr>
        <w:t>Część 1</w:t>
      </w:r>
      <w:r>
        <w:rPr>
          <w:rStyle w:val="Domylnaczcionkaakapitu"/>
          <w:rFonts w:cs="Tahoma" w:ascii="Verdana" w:hAnsi="Verdana"/>
          <w:bCs/>
          <w:sz w:val="18"/>
          <w:szCs w:val="18"/>
        </w:rPr>
        <w:t xml:space="preserve"> KPP w Bolesławcu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kryterium cena oferty brutto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Zatrudnienie na umowę o pracę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w minutach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MAX-HOL Ratownictwo Drogowe Pomoc Drogowa Sandra Krajniak, ul. Wiejska 82/2, 58-506 Jelenia Góra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68700,00 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89</w:t>
            </w:r>
          </w:p>
        </w:tc>
      </w:tr>
    </w:tbl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  <w:t>Otrzymana punktacja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  <w:gridCol w:w="1374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Zatrudnienie na umowę o pracę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punkty: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rPr>
                <w:rStyle w:val="Domylnaczcionkaakapitu"/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Cs/>
                <w:sz w:val="18"/>
                <w:szCs w:val="18"/>
              </w:rPr>
              <w:t>MAX-HOL Ratownictwo Drogowe Pomoc Drogowa Sandra Krajniak, ul. Wiejska 82/2, 58-506 Jelenia Góra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61,00</w:t>
            </w:r>
          </w:p>
        </w:tc>
      </w:tr>
    </w:tbl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Style w:val="Domylnaczcionkaakapitu"/>
          <w:rFonts w:cs="Tahoma" w:ascii="Verdana" w:hAnsi="Verdana"/>
          <w:bCs/>
          <w:sz w:val="18"/>
          <w:szCs w:val="18"/>
        </w:rPr>
      </w:pPr>
      <w:r>
        <w:rPr>
          <w:rStyle w:val="Domylnaczcionkaakapitu"/>
          <w:rFonts w:eastAsia="Arial Unicode MS" w:cs="Tahoma" w:ascii="Verdana" w:hAnsi="Verdana"/>
          <w:sz w:val="18"/>
          <w:szCs w:val="18"/>
        </w:rPr>
        <w:t xml:space="preserve">Część 2 </w:t>
      </w:r>
      <w:r>
        <w:rPr>
          <w:rStyle w:val="Domylnaczcionkaakapitu"/>
          <w:rFonts w:cs="Tahoma" w:ascii="Verdana" w:hAnsi="Verdana"/>
          <w:bCs/>
          <w:sz w:val="18"/>
          <w:szCs w:val="18"/>
        </w:rPr>
        <w:t>KPP w Dzierżoniowie</w:t>
      </w:r>
    </w:p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kryterium cena oferty brutto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Zatrudnienie na umowę o pracę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w minutach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PDS24H Marek Chudzik, ul. Majowa 22, 52-200 Karwiany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166 665,80zł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AUTOSERWIS Aleksandra Szczepańska, ul. Fabryczna 5A, 58-240 Piława Górna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48850,00zł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  <w:t>Otrzymana punktacja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  <w:gridCol w:w="1374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Zatrudnienie na umowę o pracę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punkty: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PDS24H Marek Chudzik, ul. Majowa 22, 52-200 Karwiany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17,59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47,59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Style w:val="Domylnaczcionkaakapitu"/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Cs/>
                <w:sz w:val="18"/>
                <w:szCs w:val="18"/>
              </w:rPr>
              <w:t>AUTOSERWIS Aleksandra Szczepańska, ul. Fabryczna 5A, 58-240 Piława Górna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Style w:val="Domylnaczcionkaakapitu"/>
          <w:rFonts w:cs="Tahoma" w:ascii="Verdana" w:hAnsi="Verdana"/>
          <w:bCs/>
          <w:sz w:val="18"/>
          <w:szCs w:val="18"/>
        </w:rPr>
      </w:pPr>
      <w:r>
        <w:rPr>
          <w:rStyle w:val="Domylnaczcionkaakapitu"/>
          <w:rFonts w:cs="Tahoma" w:ascii="Verdana" w:hAnsi="Verdana"/>
          <w:bCs/>
          <w:sz w:val="18"/>
          <w:szCs w:val="18"/>
        </w:rPr>
        <w:t>Część 3 KPP w Górze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kryterium cena oferty brutto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Zatrudnienie na umowę o pracę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w minutach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PDS24H Marek Chudzik, ul. Majowa 22, 52-200 Karwiany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66862,80 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„</w:t>
            </w: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AUTO HILFE” Pomoc Drogowa Artur Wójcik, ul. M. Skłodowskiej-Curie 91A, 59-300 Lubin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34420,00 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20"/>
                <w:szCs w:val="20"/>
              </w:rPr>
              <w:t>PRZEDSIĘBIORSTWO PRODUKCYJNO-HANDLOWO-USŁUGOWE „OMEGA” Sławomir Kunysz, ul. Ceglana 9, 63-900 Rawicz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42340,00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  <w:t>Otrzymana punktacja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  <w:gridCol w:w="1374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Zatrudnienie na umowę o pracę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punkty: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PDS24H Marek Chudzik, ul. Majowa 22, 52-200 Karwiany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30,89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50,89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Style w:val="Domylnaczcionkaakapitu"/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Cs/>
                <w:sz w:val="18"/>
                <w:szCs w:val="18"/>
              </w:rPr>
              <w:t>„</w:t>
            </w:r>
            <w:r>
              <w:rPr>
                <w:rStyle w:val="Domylnaczcionkaakapitu"/>
                <w:rFonts w:ascii="Verdana" w:hAnsi="Verdana"/>
                <w:bCs/>
                <w:sz w:val="18"/>
                <w:szCs w:val="18"/>
              </w:rPr>
              <w:t>AUTO HILFE” Pomoc Drogowa Artur Wójcik, ul. M. Skłodowskiej-Curie 91A, 59-300 Lubin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70,00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Style w:val="Domylnaczcionkaakapitu"/>
                <w:rFonts w:ascii="Verdana" w:hAnsi="Verdana"/>
                <w:bCs/>
                <w:sz w:val="20"/>
                <w:szCs w:val="20"/>
              </w:rPr>
            </w:pPr>
            <w:r>
              <w:rPr>
                <w:rStyle w:val="Domylnaczcionkaakapitu"/>
                <w:rFonts w:ascii="Verdana" w:hAnsi="Verdana"/>
                <w:bCs/>
                <w:sz w:val="20"/>
                <w:szCs w:val="20"/>
              </w:rPr>
              <w:t>PRZEDSIĘBIORSTWO PRODUKCYJNO-HANDLOWO-USŁUGOWE „OMEGA” Sławomir Kunysz, ul. Ceglana 9, 63-900 Rawicz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48,78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88,78</w:t>
            </w:r>
          </w:p>
        </w:tc>
      </w:tr>
    </w:tbl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Style w:val="Domylnaczcionkaakapitu"/>
          <w:rFonts w:cs="Tahoma" w:ascii="Verdana" w:hAnsi="Verdana"/>
          <w:bCs/>
          <w:sz w:val="18"/>
          <w:szCs w:val="18"/>
        </w:rPr>
      </w:pPr>
      <w:r>
        <w:rPr>
          <w:rStyle w:val="Domylnaczcionkaakapitu"/>
          <w:rFonts w:cs="Tahoma" w:ascii="Verdana" w:hAnsi="Verdana"/>
          <w:bCs/>
          <w:sz w:val="18"/>
          <w:szCs w:val="18"/>
        </w:rPr>
        <w:t>Część 4 KPP w Kłodzku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kryterium cena oferty brutto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Zatrudnienie na umowę o pracę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w minutach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PDS24H Marek Chudzik, ul. Majowa 22, 52-200 Karwiany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170717,85 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20"/>
                <w:szCs w:val="20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20"/>
                <w:szCs w:val="20"/>
              </w:rPr>
              <w:t>„</w:t>
            </w:r>
            <w:r>
              <w:rPr>
                <w:rStyle w:val="Domylnaczcionkaakapitu"/>
                <w:rFonts w:ascii="Verdana" w:hAnsi="Verdana"/>
                <w:b w:val="false"/>
                <w:bCs w:val="false"/>
                <w:sz w:val="20"/>
                <w:szCs w:val="20"/>
              </w:rPr>
              <w:t>AN</w:t>
            </w:r>
            <w:r>
              <w:rPr>
                <w:rStyle w:val="Domylnaczcionkaakapitu"/>
                <w:rFonts w:ascii="Verdana" w:hAnsi="Verdana"/>
                <w:b w:val="false"/>
                <w:bCs w:val="false"/>
                <w:sz w:val="20"/>
                <w:szCs w:val="20"/>
                <w:lang w:val="pl-PL"/>
              </w:rPr>
              <w:t>G</w:t>
            </w:r>
            <w:r>
              <w:rPr>
                <w:rStyle w:val="Domylnaczcionkaakapitu"/>
                <w:rFonts w:ascii="Verdana" w:hAnsi="Verdana"/>
                <w:b w:val="false"/>
                <w:bCs w:val="false"/>
                <w:sz w:val="20"/>
                <w:szCs w:val="20"/>
              </w:rPr>
              <w:t>ELIKA” IMPORT-EKSPORT AUTO-HANDEL-KOMIS SAMOCHODOWY Mirosław Mroczka, ul. Dusznicka 1, 57-300 Kłodzko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140950,00 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  <w:t>Otrzymana punktacja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  <w:gridCol w:w="1374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Zatrudnienie na umowę o pracę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punkty: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PDS24H Marek Chudzik, ul. Majowa 22, 52-200 Karwiany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49,54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69,54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Style w:val="Domylnaczcionkaakapitu"/>
                <w:rFonts w:ascii="Verdana" w:hAnsi="Verdana"/>
                <w:bCs/>
                <w:sz w:val="20"/>
                <w:szCs w:val="20"/>
              </w:rPr>
            </w:pPr>
            <w:r>
              <w:rPr>
                <w:rStyle w:val="Domylnaczcionkaakapitu"/>
                <w:rFonts w:ascii="Verdana" w:hAnsi="Verdana"/>
                <w:bCs/>
                <w:sz w:val="20"/>
                <w:szCs w:val="20"/>
              </w:rPr>
              <w:t>„</w:t>
            </w:r>
            <w:r>
              <w:rPr>
                <w:rStyle w:val="Domylnaczcionkaakapitu"/>
                <w:rFonts w:ascii="Verdana" w:hAnsi="Verdana"/>
                <w:bCs/>
                <w:sz w:val="20"/>
                <w:szCs w:val="20"/>
              </w:rPr>
              <w:t>ANGELIKA” IMPORT-EKSPORT AUTO-HANDEL-KOMIS SAMOCHODOWY Mirosław Mroczka, ul. Dusznicka 1, 57-300 Kłodzko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Style w:val="Domylnaczcionkaakapitu"/>
          <w:rFonts w:cs="Tahoma" w:ascii="Verdana" w:hAnsi="Verdana"/>
          <w:bCs/>
          <w:sz w:val="18"/>
          <w:szCs w:val="18"/>
        </w:rPr>
      </w:pPr>
      <w:r>
        <w:rPr>
          <w:rStyle w:val="Domylnaczcionkaakapitu"/>
          <w:rFonts w:cs="Tahoma" w:ascii="Verdana" w:hAnsi="Verdana"/>
          <w:bCs/>
          <w:sz w:val="18"/>
          <w:szCs w:val="18"/>
        </w:rPr>
        <w:t>Część 5 KPP w Świdnicy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kryterium cena oferty brutto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Zatrudnienie na umowę o pracę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w minutach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PDS24H Marek Chudzik, ul. Majowa 22, 52-200 Karwiany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575025,00 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 w:val="false"/>
                <w:bCs w:val="false"/>
                <w:sz w:val="18"/>
                <w:szCs w:val="18"/>
              </w:rPr>
              <w:t>POMOC DROGOWA ALEKSANDER Szeredi, Karol Szeredi, ul. Bystrzycka 19B, 58-100 Świdnica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326070,00 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Podtytu"/>
              <w:jc w:val="both"/>
              <w:rPr>
                <w:rFonts w:ascii="Verdana" w:hAnsi="Verdana"/>
                <w:b w:val="false"/>
                <w:bCs w:val="false"/>
                <w:sz w:val="18"/>
                <w:szCs w:val="18"/>
              </w:rPr>
            </w:pPr>
            <w:r>
              <w:rPr>
                <w:rFonts w:ascii="Verdana" w:hAnsi="Verdana"/>
                <w:b w:val="false"/>
                <w:bCs w:val="false"/>
                <w:sz w:val="18"/>
                <w:szCs w:val="18"/>
              </w:rPr>
              <w:t>BUS SERWIS Krzysztof Matlak, Jagodnik 4, 58-100 Świdnica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205465,30 zł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</w:tbl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hanging="0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  <w:t>Otrzymana punktacja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tbl>
      <w:tblPr>
        <w:jc w:val="left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850"/>
        <w:gridCol w:w="2376"/>
        <w:gridCol w:w="1539"/>
        <w:gridCol w:w="1872"/>
        <w:gridCol w:w="1699"/>
        <w:gridCol w:w="1374"/>
      </w:tblGrid>
      <w:tr>
        <w:trPr>
          <w:trHeight w:val="682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rPr>
                <w:rStyle w:val="Domylnaczcionkaakapitu"/>
                <w:rFonts w:cs="Verdana" w:ascii="Verdana" w:hAnsi="Verdana"/>
                <w:sz w:val="18"/>
                <w:szCs w:val="18"/>
              </w:rPr>
            </w:pPr>
            <w:r>
              <w:rPr>
                <w:rStyle w:val="Domylnaczcionkaakapitu"/>
                <w:rFonts w:cs="Verdana"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Zatrudnienie na umowę o pracę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ind w:left="0" w:right="0" w:firstLine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reakcji na zgłoszenie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kstpodstawowy"/>
              <w:spacing w:before="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punkty: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PDS24H Marek Chudzik, ul. Majowa 22, 52-200 Karwiany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21,44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56,44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>
            <w:pPr>
              <w:pStyle w:val="Normaln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Style w:val="Domylnaczcionkaakapitu"/>
                <w:rFonts w:ascii="Verdana" w:hAnsi="Verdana"/>
                <w:bCs/>
                <w:sz w:val="18"/>
                <w:szCs w:val="18"/>
              </w:rPr>
            </w:pPr>
            <w:r>
              <w:rPr>
                <w:rStyle w:val="Domylnaczcionkaakapitu"/>
                <w:rFonts w:ascii="Verdana" w:hAnsi="Verdana"/>
                <w:bCs/>
                <w:sz w:val="18"/>
                <w:szCs w:val="18"/>
              </w:rPr>
              <w:t>POMOC DROGOWA ALEKSANDER Szeredi, Karol Szeredi, ul. Bystrzycka 19B, 58-100 Świdnica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37,81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77,81</w:t>
            </w:r>
          </w:p>
        </w:tc>
      </w:tr>
      <w:tr>
        <w:trPr>
          <w:trHeight w:val="387" w:hRule="atLeast"/>
          <w:cantSplit w:val="true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BUS SERWIS Krzysztof Matlak, Jagodnik 4, 58-100 Świdnica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D9D9D9" w:val="clear"/>
            <w:tcMar>
              <w:left w:w="65" w:type="dxa"/>
            </w:tcMar>
            <w:vAlign w:val="center"/>
          </w:tcPr>
          <w:p>
            <w:pPr>
              <w:pStyle w:val="Normalny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>
      <w:pPr>
        <w:pStyle w:val="Tekstpodstawowy"/>
        <w:spacing w:before="0" w:after="0"/>
        <w:rPr>
          <w:rStyle w:val="Domylnaczcionkaakapitu"/>
          <w:rFonts w:ascii="Verdana" w:hAnsi="Verdana"/>
          <w:sz w:val="18"/>
          <w:szCs w:val="18"/>
        </w:rPr>
      </w:pPr>
      <w:r>
        <w:rPr>
          <w:rStyle w:val="Domylnaczcionkaakapitu"/>
          <w:rFonts w:cs="Verdana" w:ascii="Verdana" w:hAnsi="Verdana"/>
          <w:sz w:val="18"/>
          <w:szCs w:val="18"/>
        </w:rPr>
        <w:t>Zamawiający uznał za najkorzystniejszą oferty firm w poszczególnych częściach przedmiotu zamówienia</w:t>
      </w:r>
      <w:r>
        <w:rPr>
          <w:rStyle w:val="Domylnaczcionkaakapitu"/>
          <w:rFonts w:ascii="Verdana" w:hAnsi="Verdana"/>
          <w:sz w:val="18"/>
          <w:szCs w:val="18"/>
        </w:rPr>
        <w:t xml:space="preserve">: </w:t>
      </w:r>
    </w:p>
    <w:p>
      <w:pPr>
        <w:pStyle w:val="Tekstpodstawowy"/>
        <w:spacing w:before="0" w:after="0"/>
        <w:rPr>
          <w:rStyle w:val="Domylnaczcionkaakapitu"/>
          <w:rFonts w:ascii="Verdana" w:hAnsi="Verdana"/>
          <w:bCs/>
          <w:sz w:val="18"/>
          <w:szCs w:val="18"/>
        </w:rPr>
      </w:pPr>
      <w:r>
        <w:rPr>
          <w:rStyle w:val="Domylnaczcionkaakapitu"/>
          <w:rFonts w:ascii="Verdana" w:hAnsi="Verdana"/>
          <w:sz w:val="18"/>
          <w:szCs w:val="18"/>
        </w:rPr>
        <w:t xml:space="preserve">dla części 1 : </w:t>
      </w:r>
      <w:r>
        <w:rPr>
          <w:rStyle w:val="Domylnaczcionkaakapitu"/>
          <w:rFonts w:ascii="Verdana" w:hAnsi="Verdana"/>
          <w:bCs/>
          <w:sz w:val="18"/>
          <w:szCs w:val="18"/>
        </w:rPr>
        <w:t>MAX-HOL Ratownictwo Drogowe Pomoc Drogowa Sandra Krajniak, ul. Wiejska 82/2, 58-506 Jelenia Góra;</w:t>
      </w:r>
    </w:p>
    <w:p>
      <w:pPr>
        <w:pStyle w:val="Tekstpodstawowy"/>
        <w:spacing w:before="0"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części 2 : AUTOSERWIS Aleksandra Szczepańska, ul. Fabryczna 5A, 58-240 Piława Górna;</w:t>
      </w:r>
    </w:p>
    <w:p>
      <w:pPr>
        <w:pStyle w:val="Tekstpodstawowy"/>
        <w:spacing w:before="0" w:after="0"/>
        <w:rPr>
          <w:rStyle w:val="Domylnaczcionkaakapitu"/>
          <w:rFonts w:ascii="Verdana" w:hAnsi="Verdana"/>
          <w:bCs/>
          <w:sz w:val="20"/>
          <w:szCs w:val="20"/>
        </w:rPr>
      </w:pPr>
      <w:r>
        <w:rPr>
          <w:rStyle w:val="Domylnaczcionkaakapitu"/>
          <w:rFonts w:ascii="Verdana" w:hAnsi="Verdana"/>
          <w:bCs/>
          <w:sz w:val="18"/>
          <w:szCs w:val="18"/>
        </w:rPr>
        <w:t xml:space="preserve">dla części 3 : </w:t>
      </w:r>
      <w:r>
        <w:rPr>
          <w:rStyle w:val="Domylnaczcionkaakapitu"/>
          <w:rFonts w:ascii="Verdana" w:hAnsi="Verdana"/>
          <w:bCs/>
          <w:sz w:val="20"/>
          <w:szCs w:val="20"/>
        </w:rPr>
        <w:t>PRZEDSIĘBIORSTWO PRODUKCYJNO-HANDLOWO-USŁUGOWE „OMEGA” Sławomir Kunysz, ul. Ceglana 9, 63-900 Rawicz;</w:t>
      </w:r>
    </w:p>
    <w:p>
      <w:pPr>
        <w:pStyle w:val="Tekstpodstawowy"/>
        <w:spacing w:before="0"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dla części 4 : „ANGELIKA” IMPORT-EKSPORT AUTO-HANDEL-KOMIS SAMOCHODOWY Mirosław Mroczka, ul. Dusznicka 1, 57-300 Kłodzko;</w:t>
      </w:r>
    </w:p>
    <w:p>
      <w:pPr>
        <w:pStyle w:val="Tekstpodstawowy"/>
        <w:spacing w:before="0" w:after="0"/>
        <w:rPr>
          <w:rStyle w:val="Domylnaczcionkaakapitu"/>
          <w:rFonts w:ascii="Verdana" w:hAnsi="Verdana"/>
          <w:bCs/>
          <w:sz w:val="18"/>
          <w:szCs w:val="18"/>
        </w:rPr>
      </w:pPr>
      <w:r>
        <w:rPr>
          <w:rStyle w:val="Domylnaczcionkaakapitu"/>
          <w:rFonts w:ascii="Verdana" w:hAnsi="Verdana"/>
          <w:bCs/>
          <w:sz w:val="20"/>
          <w:szCs w:val="20"/>
        </w:rPr>
        <w:t xml:space="preserve">dla części 5 : </w:t>
      </w:r>
      <w:r>
        <w:rPr>
          <w:rStyle w:val="Domylnaczcionkaakapitu"/>
          <w:rFonts w:ascii="Verdana" w:hAnsi="Verdana"/>
          <w:bCs/>
          <w:sz w:val="18"/>
          <w:szCs w:val="18"/>
        </w:rPr>
        <w:t>BUS SERWIS Krzysztof Matlak, Jagodnik 4, 58-100 Świdnica.</w:t>
      </w:r>
    </w:p>
    <w:p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Tekstpodstawowy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ny"/>
        <w:autoSpaceDE w:val="false"/>
        <w:jc w:val="both"/>
        <w:rPr>
          <w:rStyle w:val="Domylnaczcionkaakapitu"/>
          <w:rFonts w:ascii="Verdana" w:hAnsi="Verdana"/>
          <w:sz w:val="18"/>
          <w:szCs w:val="18"/>
        </w:rPr>
      </w:pPr>
      <w:r>
        <w:rPr>
          <w:rStyle w:val="Domylnaczcionkaakapitu"/>
          <w:rFonts w:eastAsia="Arial Unicode MS" w:cs="Tahoma" w:ascii="Verdana" w:hAnsi="Verdana"/>
          <w:bCs/>
          <w:sz w:val="18"/>
          <w:szCs w:val="18"/>
        </w:rPr>
        <w:tab/>
      </w:r>
      <w:r>
        <w:rPr>
          <w:rStyle w:val="Domylnaczcionkaakapitu"/>
          <w:rFonts w:cs="Tahoma" w:ascii="Verdana" w:hAnsi="Verdana"/>
          <w:bCs/>
          <w:sz w:val="18"/>
          <w:szCs w:val="18"/>
        </w:rPr>
        <w:t xml:space="preserve">Zgodnie z dyspozycję art. 26 ust. 2 ustawy Pzp 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Zamawiający przed udzieleniem zamówienia winien wezwać wykonawcę, którego oferta została najwyżej oceniona, do złożenia w wyznaczonym (nie krótszym niż 5 dni) terminie aktualnych na dzień złożenia, dokumentów i oświadczeń </w:t>
      </w:r>
      <w:r>
        <w:rPr>
          <w:rStyle w:val="Domylnaczcionkaakapitu"/>
          <w:rFonts w:eastAsia="Arial Unicode MS" w:cs="Tahoma" w:ascii="Verdana" w:hAnsi="Verdana"/>
          <w:sz w:val="18"/>
          <w:szCs w:val="18"/>
        </w:rPr>
        <w:t xml:space="preserve">wymaganych przez zamawiającego zgodnie z 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Rozporządzeniem Ministra Rozwoju z dnia 26.07.2016 r. </w:t>
      </w:r>
      <w:r>
        <w:rPr>
          <w:rStyle w:val="Domylnaczcionkaakapitu"/>
          <w:rFonts w:cs="Tahoma" w:ascii="Verdana" w:hAnsi="Verdana"/>
          <w:i/>
          <w:sz w:val="18"/>
          <w:szCs w:val="18"/>
        </w:rPr>
        <w:t xml:space="preserve">w sprawie rodzajów dokumentów jakich może żądać Zamawiający od wykonawcy w postępowaniu o udzielenie zamówienia </w:t>
      </w:r>
      <w:r>
        <w:rPr>
          <w:rStyle w:val="Domylnaczcionkaakapitu"/>
          <w:rFonts w:cs="Tahoma" w:ascii="Verdana" w:hAnsi="Verdana"/>
          <w:sz w:val="18"/>
          <w:szCs w:val="18"/>
        </w:rPr>
        <w:t>(Dz. U. z 2016 poz. 1126)</w:t>
      </w:r>
      <w:r>
        <w:rPr>
          <w:rStyle w:val="Domylnaczcionkaakapitu"/>
          <w:rFonts w:ascii="Verdana" w:hAnsi="Verdana"/>
          <w:sz w:val="18"/>
          <w:szCs w:val="18"/>
        </w:rPr>
        <w:t xml:space="preserve"> pismem z dnia 11.12.2020r.</w:t>
      </w:r>
      <w:r>
        <w:rPr>
          <w:rStyle w:val="Domylnaczcionkaakapitu"/>
          <w:rFonts w:cs="Tahoma" w:ascii="Verdana" w:hAnsi="Verdana"/>
          <w:sz w:val="18"/>
          <w:szCs w:val="18"/>
        </w:rPr>
        <w:t xml:space="preserve"> </w:t>
      </w:r>
      <w:r>
        <w:rPr>
          <w:rStyle w:val="Domylnaczcionkaakapitu"/>
          <w:rFonts w:ascii="Verdana" w:hAnsi="Verdana"/>
          <w:sz w:val="18"/>
          <w:szCs w:val="18"/>
        </w:rPr>
        <w:t>Wszyscy Wykonawcy złożyli stosowne oświadczenia i dokumenty.</w:t>
      </w:r>
    </w:p>
    <w:p>
      <w:pPr>
        <w:pStyle w:val="Normalny"/>
        <w:ind w:left="0" w:right="-108" w:firstLine="708"/>
        <w:jc w:val="both"/>
        <w:rPr>
          <w:rStyle w:val="Domylnaczcionkaakapitu"/>
          <w:rFonts w:cs="Verdana" w:ascii="Verdana" w:hAnsi="Verdana"/>
          <w:bCs/>
          <w:sz w:val="18"/>
          <w:szCs w:val="18"/>
        </w:rPr>
      </w:pPr>
      <w:r>
        <w:rPr>
          <w:rStyle w:val="Domylnaczcionkaakapitu"/>
          <w:rFonts w:cs="Verdana" w:ascii="Verdana" w:hAnsi="Verdana"/>
          <w:bCs/>
          <w:sz w:val="18"/>
          <w:szCs w:val="18"/>
        </w:rPr>
        <w:t>Jednocześnie Zamawiający zawiadamia, iż zgodnie z art. 94 ust. 1 pkt. 2 ustawy Prawo zamówień publicznych, umowa w sprawie zamówienia publicznego może zostać zawarta w terminie 5 dni od dnia przekazania zawiadomienia o wyborze najkorzystniejszej oferty, jednak nie później niż do terminu związania z ofertą.</w:t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ny"/>
        <w:ind w:left="0" w:right="-108" w:firstLine="708"/>
        <w:jc w:val="both"/>
        <w:rPr>
          <w:rFonts w:eastAsia="Arial Unicode MS" w:cs="Tahoma" w:ascii="Verdana" w:hAnsi="Verdana"/>
          <w:sz w:val="18"/>
          <w:szCs w:val="18"/>
        </w:rPr>
      </w:pPr>
      <w:r>
        <w:rPr>
          <w:rFonts w:eastAsia="Arial Unicode MS" w:cs="Tahoma" w:ascii="Verdana" w:hAnsi="Verdana"/>
          <w:sz w:val="18"/>
          <w:szCs w:val="18"/>
        </w:rPr>
      </w:r>
    </w:p>
    <w:p>
      <w:pPr>
        <w:pStyle w:val="Normal"/>
        <w:rPr>
          <w:rFonts w:cs="Tahoma" w:ascii="Tahoma" w:hAnsi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Spacing"/>
        <w:jc w:val="right"/>
        <w:rPr>
          <w:rFonts w:cs="Tahoma" w:ascii="Verdana" w:hAnsi="Verdana"/>
          <w:b/>
          <w:sz w:val="18"/>
          <w:szCs w:val="18"/>
        </w:rPr>
      </w:pPr>
      <w:r>
        <w:rPr>
          <w:rFonts w:cs="Tahoma" w:ascii="Verdana" w:hAnsi="Verdana"/>
          <w:b/>
          <w:sz w:val="18"/>
          <w:szCs w:val="18"/>
        </w:rPr>
        <w:t>Zatwierdził:</w:t>
      </w:r>
    </w:p>
    <w:p>
      <w:pPr>
        <w:pStyle w:val="NoSpacing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Komendant Wojewódzki Policji we Wrocławiu</w:t>
      </w:r>
    </w:p>
    <w:p>
      <w:pPr>
        <w:pStyle w:val="NoSpacing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 up. Naczelnik Wydziału Zamówień Publicznych i Funduszy Pomocowych</w:t>
      </w:r>
    </w:p>
    <w:p>
      <w:pPr>
        <w:pStyle w:val="NoSpacing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nadkom. Eliza Ściborska</w:t>
      </w:r>
    </w:p>
    <w:p>
      <w:pPr>
        <w:pStyle w:val="Normal"/>
        <w:jc w:val="right"/>
        <w:rPr>
          <w:rFonts w:cs="Tahoma" w:ascii="Verdana" w:hAnsi="Verdan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cs="Tahoma" w:ascii="Tahoma" w:hAnsi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color w:val="FF0000"/>
          <w:sz w:val="14"/>
          <w:szCs w:val="14"/>
        </w:rPr>
      </w:pPr>
      <w:r>
        <w:rPr>
          <w:rFonts w:eastAsia="Arial Unicode MS" w:cs="Tahoma" w:ascii="Tahoma" w:hAnsi="Tahoma"/>
          <w:color w:val="FF0000"/>
          <w:sz w:val="14"/>
          <w:szCs w:val="14"/>
        </w:rPr>
      </w:r>
    </w:p>
    <w:p>
      <w:pPr>
        <w:pStyle w:val="Normal"/>
        <w:jc w:val="both"/>
        <w:rPr>
          <w:rFonts w:eastAsia="Arial Unicode MS" w:cs="Tahoma" w:ascii="Tahoma" w:hAnsi="Tahoma"/>
          <w:sz w:val="14"/>
          <w:szCs w:val="14"/>
        </w:rPr>
      </w:pPr>
      <w:r>
        <w:rPr>
          <w:rFonts w:eastAsia="Arial Unicode MS" w:cs="Tahoma" w:ascii="Tahoma" w:hAnsi="Tahoma"/>
          <w:sz w:val="14"/>
          <w:szCs w:val="14"/>
        </w:rPr>
        <w:t>Wyk. 1 egz</w:t>
      </w:r>
    </w:p>
    <w:p>
      <w:pPr>
        <w:pStyle w:val="Normal"/>
        <w:jc w:val="both"/>
        <w:rPr>
          <w:rFonts w:eastAsia="Arial Unicode MS" w:cs="Tahoma" w:ascii="Tahoma" w:hAnsi="Tahoma"/>
          <w:sz w:val="14"/>
          <w:szCs w:val="14"/>
        </w:rPr>
      </w:pPr>
      <w:r>
        <w:rPr>
          <w:rFonts w:eastAsia="Arial Unicode MS" w:cs="Tahoma" w:ascii="Tahoma" w:hAnsi="Tahoma"/>
          <w:sz w:val="14"/>
          <w:szCs w:val="14"/>
        </w:rPr>
        <w:t>Przesłano pocztą elektroniczną</w:t>
      </w:r>
    </w:p>
    <w:p>
      <w:pPr>
        <w:pStyle w:val="Normal"/>
        <w:autoSpaceDE w:val="false"/>
        <w:spacing w:lineRule="auto" w:line="360"/>
        <w:jc w:val="both"/>
        <w:rPr>
          <w:rStyle w:val="Domylnaczcionkaakapitu"/>
          <w:rFonts w:eastAsia="Arial Unicode MS" w:cs="Tahoma" w:ascii="Tahoma" w:hAnsi="Tahoma"/>
          <w:bCs/>
          <w:sz w:val="14"/>
          <w:szCs w:val="14"/>
        </w:rPr>
      </w:pPr>
      <w:r>
        <w:rPr>
          <w:rStyle w:val="Domylnaczcionkaakapitu"/>
          <w:rFonts w:eastAsia="Arial Unicode MS" w:cs="Tahoma" w:ascii="Tahoma" w:hAnsi="Tahoma"/>
          <w:bCs/>
          <w:sz w:val="14"/>
          <w:szCs w:val="14"/>
        </w:rPr>
        <w:t>E.Szladow-Pauch 47871 2130</w:t>
      </w:r>
    </w:p>
    <w:sectPr>
      <w:headerReference w:type="default" r:id="rId2"/>
      <w:type w:val="nextPage"/>
      <w:pgSz w:w="11906" w:h="16838"/>
      <w:pgMar w:left="1134" w:right="1134" w:header="708" w:top="1134" w:footer="0" w:bottom="70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01"/>
    <w:family w:val="roman"/>
    <w:pitch w:val="default"/>
  </w:font>
  <w:font w:name="Tahoma">
    <w:charset w:val="ee"/>
    <w:family w:val="swiss"/>
    <w:pitch w:val="variable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rFonts w:cs="Tahoma" w:ascii="Tahoma" w:hAnsi="Tahoma"/>
        <w:b/>
        <w:sz w:val="16"/>
        <w:szCs w:val="16"/>
      </w:rPr>
    </w:pPr>
    <w:r>
      <w:rPr>
        <w:rFonts w:cs="Tahoma" w:ascii="Tahoma" w:hAnsi="Tahoma"/>
        <w:b/>
        <w:sz w:val="16"/>
        <w:szCs w:val="16"/>
      </w:rPr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KOMENDA WOJEWÓDZKA POLICJI WE WROCŁAWIU</w:t>
    </w:r>
  </w:p>
  <w:p>
    <w:pPr>
      <w:pStyle w:val="Normal"/>
      <w:jc w:val="center"/>
      <w:rPr>
        <w:sz w:val="20"/>
        <w:szCs w:val="20"/>
      </w:rPr>
    </w:pPr>
    <w:r>
      <w:rPr>
        <w:sz w:val="20"/>
        <w:szCs w:val="20"/>
      </w:rPr>
      <w:t>WYDZIAŁ ZAMÓWIEŃ PUBLICZNYCH</w:t>
    </w:r>
  </w:p>
  <w:p>
    <w:pPr>
      <w:pStyle w:val="Normal"/>
      <w:jc w:val="center"/>
      <w:rPr>
        <w:bCs/>
        <w:sz w:val="20"/>
        <w:szCs w:val="20"/>
      </w:rPr>
    </w:pPr>
    <w:r>
      <w:rPr>
        <w:bCs/>
        <w:sz w:val="20"/>
        <w:szCs w:val="20"/>
      </w:rPr>
      <w:t>50-040 Wrocław , ul. Podwale 31-33,</w:t>
    </w:r>
  </w:p>
  <w:p>
    <w:pPr>
      <w:pStyle w:val="Normal"/>
      <w:jc w:val="center"/>
      <w:rPr>
        <w:bCs/>
        <w:sz w:val="20"/>
        <w:szCs w:val="20"/>
      </w:rPr>
    </w:pPr>
    <w:r>
      <w:rPr>
        <w:bCs/>
        <w:sz w:val="20"/>
        <w:szCs w:val="20"/>
      </w:rPr>
      <w:t>tel. (71) 340-21 30, fax. (71) 340-48 87</w:t>
    </w:r>
  </w:p>
  <w:p>
    <w:pPr>
      <w:pStyle w:val="Normal"/>
      <w:jc w:val="center"/>
      <w:rPr>
        <w:rStyle w:val="Czeinternetowe"/>
        <w:bCs/>
        <w:sz w:val="22"/>
        <w:szCs w:val="22"/>
      </w:rPr>
    </w:pPr>
    <w:hyperlink r:id="rId1" w:tgtFrame="_top">
      <w:r>
        <w:rPr>
          <w:rStyle w:val="Czeinternetowe"/>
          <w:bCs/>
          <w:sz w:val="22"/>
          <w:szCs w:val="22"/>
        </w:rPr>
        <w:t>www.dolnoslaska.policja.gov.pl</w:t>
      </w:r>
    </w:hyperlink>
  </w:p>
  <w:p>
    <w:pPr>
      <w:pStyle w:val="Normal"/>
      <w:jc w:val="center"/>
      <w:rPr>
        <w:rStyle w:val="Czeinternetowe"/>
        <w:bCs/>
        <w:sz w:val="22"/>
        <w:szCs w:val="22"/>
      </w:rPr>
    </w:pPr>
    <w:hyperlink r:id="rId2" w:tgtFrame="_top">
      <w:r>
        <w:rPr>
          <w:rStyle w:val="Czeinternetowe"/>
          <w:bCs/>
          <w:sz w:val="22"/>
          <w:szCs w:val="22"/>
        </w:rPr>
        <w:t>http://bip.dolnoslaska.policja.gov.pl/</w:t>
      </w:r>
    </w:hyperlink>
  </w:p>
  <w:p>
    <w:pPr>
      <w:pStyle w:val="Normal"/>
      <w:jc w:val="center"/>
      <w:rPr>
        <w:rFonts w:cs="Tahoma" w:ascii="Tahoma" w:hAnsi="Tahoma"/>
        <w:b/>
        <w:bCs/>
        <w:sz w:val="20"/>
        <w:szCs w:val="20"/>
      </w:rPr>
    </w:pPr>
    <w:r>
      <w:rPr>
        <w:rFonts w:cs="Tahoma" w:ascii="Tahoma" w:hAnsi="Tahoma"/>
        <w:b/>
        <w:b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rFonts w:ascii="Verdana" w:hAnsi="Verdana" w:eastAsia="Arial Unicode MS" w:cs="Verdana"/>
      <w:b/>
      <w:bCs/>
      <w:sz w:val="20"/>
    </w:rPr>
  </w:style>
  <w:style w:type="paragraph" w:styleId="Nagwek2">
    <w:name w:val="Nagłówek 2"/>
    <w:basedOn w:val="Normalny"/>
    <w:next w:val="Normalny"/>
    <w:pPr>
      <w:keepNext/>
      <w:numPr>
        <w:ilvl w:val="1"/>
        <w:numId w:val="1"/>
      </w:numPr>
      <w:suppressAutoHyphens w:val="true"/>
      <w:spacing w:before="240" w:after="60"/>
      <w:textAlignment w:val="auto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bidi="ar-SA"/>
    </w:rPr>
  </w:style>
  <w:style w:type="character" w:styleId="Domylnaczcionkaakapitu">
    <w:name w:val="Domyślna czcionka akapitu"/>
    <w:rPr/>
  </w:style>
  <w:style w:type="character" w:styleId="Czeinternetowe">
    <w:name w:val="Łącze internetowe"/>
    <w:rPr>
      <w:color w:val="0000FF"/>
      <w:u w:val="single"/>
    </w:rPr>
  </w:style>
  <w:style w:type="character" w:styleId="NagwekZnak">
    <w:name w:val="Nagłówek Znak"/>
    <w:basedOn w:val="Domylnaczcionkaakapitu"/>
    <w:rPr>
      <w:rFonts w:cs="Mangal"/>
      <w:szCs w:val="21"/>
    </w:rPr>
  </w:style>
  <w:style w:type="character" w:styleId="TekstpodstawowyZnak">
    <w:name w:val="Tekst podstawowy Znak"/>
    <w:basedOn w:val="Domylnaczcionkaakapitu"/>
    <w:rPr>
      <w:rFonts w:cs="Mangal"/>
      <w:szCs w:val="21"/>
    </w:rPr>
  </w:style>
  <w:style w:type="character" w:styleId="Nagwek2Znak">
    <w:name w:val="Nagłówek 2 Znak"/>
    <w:basedOn w:val="Domylnaczcionkaakapitu"/>
    <w:rPr>
      <w:rFonts w:ascii="Cambria" w:hAnsi="Cambria" w:eastAsia="Times New Roman" w:cs="Times New Roman"/>
      <w:b/>
      <w:bCs/>
      <w:i/>
      <w:iCs/>
      <w:sz w:val="28"/>
      <w:szCs w:val="28"/>
      <w:lang w:bidi="ar-SA"/>
    </w:rPr>
  </w:style>
  <w:style w:type="character" w:styleId="PodtytuZnak">
    <w:name w:val="Podtytuł Znak"/>
    <w:basedOn w:val="Domylnaczcionkaakapitu"/>
    <w:rPr>
      <w:rFonts w:ascii="Times New Roman" w:hAnsi="Times New Roman" w:eastAsia="Times New Roman" w:cs="Times New Roman"/>
      <w:b/>
      <w:bCs/>
      <w:lang w:bidi="ar-SA"/>
    </w:rPr>
  </w:style>
  <w:style w:type="character" w:styleId="DefaultParagraphFont">
    <w:name w:val="Default Paragraph Font"/>
    <w:rPr/>
  </w:style>
  <w:style w:type="paragraph" w:styleId="Nagwek">
    <w:name w:val="Nagłówek"/>
    <w:basedOn w:val="Normalny"/>
    <w:pPr>
      <w:tabs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retekstu">
    <w:name w:val="Treść tekstu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a"/>
    <w:basedOn w:val="Tretekstu"/>
    <w:pPr>
      <w:suppressAutoHyphens w:val="true"/>
    </w:pPr>
    <w:rPr/>
  </w:style>
  <w:style w:type="paragraph" w:styleId="Podpis">
    <w:name w:val="Podpis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pPr>
      <w:suppressLineNumbers/>
      <w:suppressAutoHyphens w:val="true"/>
    </w:pPr>
    <w:rPr/>
  </w:style>
  <w:style w:type="paragraph" w:styleId="Bezodstpw">
    <w:name w:val="Bez odstępów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Tekstpodstawowywcity3">
    <w:name w:val="Tekst podstawowy wcięty 3"/>
    <w:basedOn w:val="Normal"/>
    <w:pPr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Akapitzlist">
    <w:name w:val="Akapit z listą"/>
    <w:basedOn w:val="Normal"/>
    <w:pPr>
      <w:suppressAutoHyphens w:val="tru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Gwka">
    <w:name w:val="Główka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Tekstpodstawowywcity2">
    <w:name w:val="Tekst podstawowy wcięty 2"/>
    <w:basedOn w:val="Normal"/>
    <w:pPr>
      <w:suppressAutoHyphens w:val="true"/>
      <w:ind w:left="0" w:right="0" w:firstLine="708"/>
      <w:jc w:val="both"/>
    </w:pPr>
    <w:rPr>
      <w:rFonts w:ascii="Verdana" w:hAnsi="Verdana" w:cs="Verdana"/>
      <w:sz w:val="20"/>
    </w:rPr>
  </w:style>
  <w:style w:type="paragraph" w:styleId="Zawartotabeli">
    <w:name w:val="Zawartość tabeli"/>
    <w:basedOn w:val="Normal"/>
    <w:pPr>
      <w:suppressLineNumbers/>
      <w:suppressAutoHyphens w:val="true"/>
    </w:pPr>
    <w:rPr/>
  </w:style>
  <w:style w:type="paragraph" w:styleId="Nagwektabeli">
    <w:name w:val="Nagłówek tabeli"/>
    <w:basedOn w:val="Zawartotabeli"/>
    <w:pPr>
      <w:suppressAutoHyphens w:val="true"/>
      <w:jc w:val="center"/>
    </w:pPr>
    <w:rPr>
      <w:b/>
      <w:bCs/>
    </w:rPr>
  </w:style>
  <w:style w:type="paragraph" w:styleId="Tekstpodstawowy">
    <w:name w:val="Tekst podstawowy"/>
    <w:basedOn w:val="Normalny"/>
    <w:pPr>
      <w:suppressAutoHyphens w:val="true"/>
      <w:spacing w:before="0" w:after="120"/>
    </w:pPr>
    <w:rPr>
      <w:rFonts w:cs="Mangal"/>
      <w:szCs w:val="21"/>
    </w:rPr>
  </w:style>
  <w:style w:type="paragraph" w:styleId="Podtytu">
    <w:name w:val="Podtytuł"/>
    <w:basedOn w:val="Normalny"/>
    <w:pPr>
      <w:suppressAutoHyphens w:val="false"/>
      <w:textAlignment w:val="auto"/>
    </w:pPr>
    <w:rPr>
      <w:rFonts w:ascii="Times New Roman" w:hAnsi="Times New Roman" w:eastAsia="Times New Roman" w:cs="Times New Roman"/>
      <w:b/>
      <w:bCs/>
      <w:lang w:bidi="ar-SA"/>
    </w:rPr>
  </w:style>
  <w:style w:type="paragraph" w:styleId="NoSpacing">
    <w:name w:val="No Spacing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0" w:right="0" w:hanging="0"/>
      <w:jc w:val="left"/>
      <w:textAlignment w:val="auto"/>
    </w:pPr>
    <w:rPr>
      <w:rFonts w:ascii="Times New Roman" w:hAnsi="Times New Roman" w:eastAsia="Verdana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dolnoslaska.policja.gov.pl/" TargetMode="External"/><Relationship Id="rId2" Type="http://schemas.openxmlformats.org/officeDocument/2006/relationships/hyperlink" Target="http://bip.dolnoslaska.policja.gov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5880</TotalTime>
  <Application>MicrosoftOffice/12.0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2018-05-16T08:39:00Z</dcterms:created>
  <dc:creator>EwaSzladow-Pauch</dc:creator>
  <dc:language>pl-PL</dc:language>
  <cp:lastModifiedBy>Monika</cp:lastModifiedBy>
  <dcterms:modified xsi:type="dcterms:W3CDTF">2020-12-18T09:48:00Z</dcterms:modified>
  <cp:revision>2</cp:revision>
</cp:coreProperties>
</file>